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B8" w:rsidRPr="00BB3CF1" w:rsidRDefault="00CF6728" w:rsidP="000738B8">
      <w:pPr>
        <w:spacing w:after="120"/>
        <w:jc w:val="center"/>
        <w:rPr>
          <w:b/>
          <w:bCs/>
          <w:sz w:val="22"/>
          <w:szCs w:val="22"/>
          <w:lang w:val="en-US"/>
        </w:rPr>
      </w:pPr>
      <w:r w:rsidRPr="0036021B">
        <w:rPr>
          <w:b/>
          <w:sz w:val="22"/>
          <w:szCs w:val="22"/>
          <w:lang w:val="en-US"/>
        </w:rPr>
        <w:t xml:space="preserve">THE TITLE </w:t>
      </w:r>
      <w:r>
        <w:rPr>
          <w:b/>
          <w:sz w:val="22"/>
          <w:szCs w:val="22"/>
          <w:lang w:val="en-US"/>
        </w:rPr>
        <w:t>OF YOUR PAPER</w:t>
      </w:r>
    </w:p>
    <w:p w:rsidR="000738B8" w:rsidRPr="00E16E28" w:rsidRDefault="00A1352F" w:rsidP="000738B8">
      <w:pPr>
        <w:tabs>
          <w:tab w:val="center" w:pos="3544"/>
          <w:tab w:val="center" w:pos="3686"/>
          <w:tab w:val="center" w:pos="7938"/>
        </w:tabs>
        <w:spacing w:after="120"/>
        <w:jc w:val="center"/>
        <w:rPr>
          <w:sz w:val="22"/>
          <w:szCs w:val="22"/>
          <w:lang w:val="nb-NO"/>
        </w:rPr>
      </w:pPr>
      <w:r w:rsidRPr="00E16E28">
        <w:rPr>
          <w:sz w:val="22"/>
          <w:szCs w:val="22"/>
          <w:lang w:val="nb-NO"/>
        </w:rPr>
        <w:t>N. N. Ivanov</w:t>
      </w:r>
      <w:r w:rsidRPr="00E16E28">
        <w:rPr>
          <w:sz w:val="22"/>
          <w:szCs w:val="22"/>
          <w:vertAlign w:val="superscript"/>
          <w:lang w:val="nb-NO"/>
        </w:rPr>
        <w:t>1*</w:t>
      </w:r>
      <w:r w:rsidRPr="00E16E28">
        <w:rPr>
          <w:sz w:val="22"/>
          <w:szCs w:val="22"/>
          <w:lang w:val="nb-NO"/>
        </w:rPr>
        <w:t>, S. S. Petrov</w:t>
      </w:r>
      <w:r w:rsidRPr="00E16E28">
        <w:rPr>
          <w:sz w:val="22"/>
          <w:szCs w:val="22"/>
          <w:vertAlign w:val="superscript"/>
          <w:lang w:val="nb-NO"/>
        </w:rPr>
        <w:t>2</w:t>
      </w:r>
      <w:r w:rsidRPr="00E16E28">
        <w:rPr>
          <w:sz w:val="22"/>
          <w:szCs w:val="22"/>
          <w:lang w:val="nb-NO"/>
        </w:rPr>
        <w:t>, P. P. Sydorov</w:t>
      </w:r>
      <w:r w:rsidRPr="00E16E28">
        <w:rPr>
          <w:sz w:val="22"/>
          <w:szCs w:val="22"/>
          <w:vertAlign w:val="superscript"/>
          <w:lang w:val="nb-NO"/>
        </w:rPr>
        <w:t>1</w:t>
      </w:r>
    </w:p>
    <w:p w:rsidR="00A1352F" w:rsidRPr="00B72263" w:rsidRDefault="00A1352F" w:rsidP="00A1352F">
      <w:pPr>
        <w:tabs>
          <w:tab w:val="center" w:pos="3544"/>
          <w:tab w:val="center" w:pos="3686"/>
          <w:tab w:val="center" w:pos="7938"/>
        </w:tabs>
        <w:jc w:val="center"/>
        <w:rPr>
          <w:i/>
          <w:sz w:val="20"/>
          <w:lang w:val="en-US"/>
        </w:rPr>
      </w:pPr>
      <w:r w:rsidRPr="00B72263">
        <w:rPr>
          <w:i/>
          <w:sz w:val="20"/>
          <w:vertAlign w:val="superscript"/>
          <w:lang w:val="en-US"/>
        </w:rPr>
        <w:t>1</w:t>
      </w:r>
      <w:r w:rsidRPr="00B72263">
        <w:rPr>
          <w:i/>
          <w:sz w:val="20"/>
          <w:lang w:val="en-US"/>
        </w:rPr>
        <w:t xml:space="preserve">Oles </w:t>
      </w:r>
      <w:proofErr w:type="spellStart"/>
      <w:r w:rsidRPr="00B72263">
        <w:rPr>
          <w:i/>
          <w:sz w:val="20"/>
          <w:lang w:val="en-US"/>
        </w:rPr>
        <w:t>Honchar</w:t>
      </w:r>
      <w:proofErr w:type="spellEnd"/>
      <w:r w:rsidRPr="00B72263">
        <w:rPr>
          <w:i/>
          <w:sz w:val="20"/>
          <w:lang w:val="en-US"/>
        </w:rPr>
        <w:t xml:space="preserve"> </w:t>
      </w:r>
      <w:proofErr w:type="spellStart"/>
      <w:r w:rsidRPr="00B72263">
        <w:rPr>
          <w:i/>
          <w:sz w:val="20"/>
          <w:lang w:val="en-US"/>
        </w:rPr>
        <w:t>Dnipropetrovsk</w:t>
      </w:r>
      <w:proofErr w:type="spellEnd"/>
      <w:r w:rsidRPr="00B72263">
        <w:rPr>
          <w:i/>
          <w:sz w:val="20"/>
          <w:lang w:val="en-US"/>
        </w:rPr>
        <w:t xml:space="preserve"> National University, </w:t>
      </w:r>
      <w:proofErr w:type="spellStart"/>
      <w:r w:rsidRPr="00B72263">
        <w:rPr>
          <w:i/>
          <w:sz w:val="20"/>
          <w:lang w:val="en-US"/>
        </w:rPr>
        <w:t>Dnipro</w:t>
      </w:r>
      <w:proofErr w:type="spellEnd"/>
      <w:r w:rsidRPr="00B72263">
        <w:rPr>
          <w:i/>
          <w:sz w:val="20"/>
          <w:lang w:val="en-US"/>
        </w:rPr>
        <w:t xml:space="preserve">, Ukraine </w:t>
      </w:r>
    </w:p>
    <w:p w:rsidR="00A1352F" w:rsidRPr="00E342A0" w:rsidRDefault="00A1352F" w:rsidP="00A1352F">
      <w:pPr>
        <w:tabs>
          <w:tab w:val="center" w:pos="3544"/>
          <w:tab w:val="center" w:pos="3686"/>
          <w:tab w:val="center" w:pos="7938"/>
        </w:tabs>
        <w:jc w:val="center"/>
        <w:rPr>
          <w:i/>
          <w:sz w:val="20"/>
          <w:szCs w:val="20"/>
          <w:lang w:val="en-US"/>
        </w:rPr>
      </w:pPr>
      <w:r w:rsidRPr="00AD63F5">
        <w:rPr>
          <w:i/>
          <w:sz w:val="20"/>
          <w:szCs w:val="20"/>
          <w:vertAlign w:val="superscript"/>
          <w:lang w:val="en-US"/>
        </w:rPr>
        <w:t>2</w:t>
      </w:r>
      <w:r w:rsidRPr="00E342A0">
        <w:rPr>
          <w:bCs/>
          <w:i/>
          <w:sz w:val="20"/>
          <w:szCs w:val="20"/>
          <w:lang w:val="en-US"/>
        </w:rPr>
        <w:t xml:space="preserve">W. </w:t>
      </w:r>
      <w:proofErr w:type="spellStart"/>
      <w:r w:rsidRPr="00E342A0">
        <w:rPr>
          <w:bCs/>
          <w:i/>
          <w:sz w:val="20"/>
          <w:szCs w:val="20"/>
          <w:lang w:val="en-US"/>
        </w:rPr>
        <w:t>Trzebiatowski</w:t>
      </w:r>
      <w:proofErr w:type="spellEnd"/>
      <w:r w:rsidRPr="00E342A0">
        <w:rPr>
          <w:bCs/>
          <w:i/>
          <w:sz w:val="20"/>
          <w:szCs w:val="20"/>
          <w:lang w:val="en-US"/>
        </w:rPr>
        <w:t xml:space="preserve"> Institute of Low Temperature and Structure Research</w:t>
      </w:r>
      <w:r>
        <w:rPr>
          <w:bCs/>
          <w:i/>
          <w:sz w:val="20"/>
          <w:szCs w:val="20"/>
          <w:lang w:val="en-US"/>
        </w:rPr>
        <w:t>,</w:t>
      </w:r>
      <w:r w:rsidRPr="00E342A0">
        <w:rPr>
          <w:bCs/>
          <w:i/>
          <w:sz w:val="20"/>
          <w:szCs w:val="20"/>
          <w:lang w:val="en-US"/>
        </w:rPr>
        <w:t xml:space="preserve"> Polish Academy of Sciences</w:t>
      </w:r>
      <w:r>
        <w:rPr>
          <w:bCs/>
          <w:i/>
          <w:sz w:val="20"/>
          <w:szCs w:val="20"/>
          <w:lang w:val="en-US"/>
        </w:rPr>
        <w:t>,</w:t>
      </w:r>
      <w:r w:rsidRPr="00E342A0">
        <w:rPr>
          <w:bCs/>
          <w:i/>
          <w:sz w:val="20"/>
          <w:szCs w:val="20"/>
          <w:lang w:val="en-US"/>
        </w:rPr>
        <w:t xml:space="preserve"> </w:t>
      </w:r>
      <w:proofErr w:type="spellStart"/>
      <w:r w:rsidRPr="00E342A0">
        <w:rPr>
          <w:bCs/>
          <w:i/>
          <w:sz w:val="20"/>
          <w:szCs w:val="20"/>
          <w:lang w:val="en-US"/>
        </w:rPr>
        <w:t>Wrocław</w:t>
      </w:r>
      <w:proofErr w:type="spellEnd"/>
      <w:r>
        <w:rPr>
          <w:bCs/>
          <w:i/>
          <w:sz w:val="20"/>
          <w:szCs w:val="20"/>
          <w:lang w:val="en-US"/>
        </w:rPr>
        <w:t>, Poland</w:t>
      </w:r>
    </w:p>
    <w:p w:rsidR="00A1352F" w:rsidRPr="00AD63F5" w:rsidRDefault="00A1352F" w:rsidP="00A1352F">
      <w:pPr>
        <w:tabs>
          <w:tab w:val="center" w:pos="3544"/>
          <w:tab w:val="center" w:pos="3686"/>
          <w:tab w:val="center" w:pos="7938"/>
        </w:tabs>
        <w:spacing w:after="120"/>
        <w:jc w:val="center"/>
        <w:rPr>
          <w:i/>
          <w:sz w:val="20"/>
          <w:szCs w:val="20"/>
          <w:lang w:val="de-DE"/>
        </w:rPr>
      </w:pPr>
      <w:r>
        <w:rPr>
          <w:i/>
          <w:sz w:val="20"/>
          <w:lang w:val="de-DE"/>
        </w:rPr>
        <w:t>*</w:t>
      </w:r>
      <w:r w:rsidRPr="00AD63F5">
        <w:rPr>
          <w:i/>
          <w:sz w:val="20"/>
          <w:lang w:val="de-DE"/>
        </w:rPr>
        <w:t>e-</w:t>
      </w:r>
      <w:proofErr w:type="spellStart"/>
      <w:r w:rsidRPr="00AD63F5">
        <w:rPr>
          <w:i/>
          <w:sz w:val="20"/>
          <w:lang w:val="de-DE"/>
        </w:rPr>
        <w:t>mail</w:t>
      </w:r>
      <w:proofErr w:type="spellEnd"/>
      <w:r w:rsidRPr="00AD63F5">
        <w:rPr>
          <w:i/>
          <w:sz w:val="20"/>
          <w:lang w:val="de-DE"/>
        </w:rPr>
        <w:t xml:space="preserve">: </w:t>
      </w:r>
      <w:r>
        <w:rPr>
          <w:i/>
          <w:sz w:val="20"/>
          <w:lang w:val="de-DE"/>
        </w:rPr>
        <w:t>corresponding_author</w:t>
      </w:r>
      <w:r w:rsidRPr="00AD63F5">
        <w:rPr>
          <w:i/>
          <w:sz w:val="20"/>
          <w:lang w:val="de-DE"/>
        </w:rPr>
        <w:t>@server.ua</w:t>
      </w:r>
    </w:p>
    <w:p w:rsidR="00A1352F" w:rsidRPr="001D438A" w:rsidRDefault="00A1352F" w:rsidP="00A1352F">
      <w:pPr>
        <w:tabs>
          <w:tab w:val="center" w:pos="3544"/>
          <w:tab w:val="center" w:pos="3686"/>
          <w:tab w:val="center" w:pos="7938"/>
        </w:tabs>
        <w:ind w:firstLine="454"/>
        <w:jc w:val="both"/>
        <w:rPr>
          <w:b/>
          <w:sz w:val="18"/>
          <w:szCs w:val="18"/>
          <w:lang w:val="en-US"/>
        </w:rPr>
      </w:pPr>
      <w:r>
        <w:rPr>
          <w:b/>
          <w:sz w:val="18"/>
          <w:szCs w:val="18"/>
          <w:lang w:val="en-US"/>
        </w:rPr>
        <w:t>An a</w:t>
      </w:r>
      <w:r w:rsidRPr="001D438A">
        <w:rPr>
          <w:b/>
          <w:sz w:val="18"/>
          <w:szCs w:val="18"/>
          <w:lang w:val="en-US"/>
        </w:rPr>
        <w:t xml:space="preserve">bstract is composed of </w:t>
      </w:r>
      <w:r>
        <w:rPr>
          <w:b/>
          <w:sz w:val="18"/>
          <w:szCs w:val="18"/>
          <w:lang w:val="en-US"/>
        </w:rPr>
        <w:t>15</w:t>
      </w:r>
      <w:r w:rsidRPr="001D438A">
        <w:rPr>
          <w:b/>
          <w:sz w:val="18"/>
          <w:szCs w:val="18"/>
          <w:lang w:val="en-US"/>
        </w:rPr>
        <w:t xml:space="preserve">0 – 250 words in Times New Roman Font with </w:t>
      </w:r>
      <w:r>
        <w:rPr>
          <w:b/>
          <w:sz w:val="18"/>
          <w:szCs w:val="18"/>
          <w:lang w:val="en-US"/>
        </w:rPr>
        <w:t xml:space="preserve">the </w:t>
      </w:r>
      <w:r w:rsidRPr="001D438A">
        <w:rPr>
          <w:b/>
          <w:sz w:val="18"/>
          <w:szCs w:val="18"/>
          <w:lang w:val="en-US"/>
        </w:rPr>
        <w:t>9</w:t>
      </w:r>
      <w:r>
        <w:rPr>
          <w:b/>
          <w:sz w:val="18"/>
          <w:szCs w:val="18"/>
          <w:lang w:val="en-US"/>
        </w:rPr>
        <w:t>th</w:t>
      </w:r>
      <w:r w:rsidRPr="001D438A">
        <w:rPr>
          <w:b/>
          <w:sz w:val="18"/>
          <w:szCs w:val="18"/>
          <w:lang w:val="en-US"/>
        </w:rPr>
        <w:t xml:space="preserve"> size. </w:t>
      </w:r>
      <w:r>
        <w:rPr>
          <w:b/>
          <w:sz w:val="18"/>
          <w:szCs w:val="18"/>
          <w:lang w:val="en-US"/>
        </w:rPr>
        <w:t>The abstract should be written in the Present Indefinite Tense or in the Past Indefinite Tense. Authors should avoid using the Present Perfect Tense at all, please. Authors should keep the chosen Tense over the whole abstract. The sense of abstracts in English, Ukrainian and Russian should be absolutely identical with keeping the same Tense style. The abstract should present the clear descriptions of the used models, the main results of the performed investigations, the interpretation</w:t>
      </w:r>
      <w:r>
        <w:rPr>
          <w:b/>
          <w:sz w:val="18"/>
          <w:szCs w:val="18"/>
          <w:lang w:val="uk-UA"/>
        </w:rPr>
        <w:t xml:space="preserve"> </w:t>
      </w:r>
      <w:r>
        <w:rPr>
          <w:b/>
          <w:sz w:val="18"/>
          <w:szCs w:val="18"/>
          <w:lang w:val="en-US"/>
        </w:rPr>
        <w:t>of results and/or assumptions made on the basis of the results. The abstract should not contain the description of general physical problems or topicality of the investigations</w:t>
      </w:r>
      <w:r>
        <w:rPr>
          <w:b/>
          <w:sz w:val="18"/>
          <w:szCs w:val="18"/>
          <w:lang w:val="uk-UA"/>
        </w:rPr>
        <w:t xml:space="preserve">, </w:t>
      </w:r>
      <w:r>
        <w:rPr>
          <w:b/>
          <w:sz w:val="18"/>
          <w:szCs w:val="18"/>
          <w:lang w:val="en-US"/>
        </w:rPr>
        <w:t xml:space="preserve">or something like this. All of this must be presented in the Introduction. All the three-language abstracts should be placed in the first page of the paper completely. Please, choose the proper style in order to satisfy this requirement. If possible, avoid long complicated sentences. Please, simply insert or print your text instead of this instruction. </w:t>
      </w:r>
    </w:p>
    <w:p w:rsidR="000738B8" w:rsidRDefault="000738B8" w:rsidP="000738B8">
      <w:pPr>
        <w:tabs>
          <w:tab w:val="center" w:pos="3544"/>
          <w:tab w:val="center" w:pos="3686"/>
          <w:tab w:val="center" w:pos="7938"/>
        </w:tabs>
        <w:spacing w:after="120"/>
        <w:ind w:firstLine="454"/>
        <w:jc w:val="both"/>
        <w:rPr>
          <w:sz w:val="18"/>
          <w:szCs w:val="18"/>
          <w:lang w:val="en-US"/>
        </w:rPr>
      </w:pPr>
      <w:r w:rsidRPr="00337C7E">
        <w:rPr>
          <w:b/>
          <w:sz w:val="18"/>
          <w:szCs w:val="18"/>
          <w:lang w:val="en-US"/>
        </w:rPr>
        <w:t xml:space="preserve">Keywords: </w:t>
      </w:r>
      <w:r w:rsidR="00A1352F">
        <w:rPr>
          <w:sz w:val="18"/>
          <w:szCs w:val="18"/>
          <w:lang w:val="en-US"/>
        </w:rPr>
        <w:t>the use of about five precise typical words or their combinations divided by commas is preferable</w:t>
      </w:r>
      <w:r w:rsidR="00A1352F" w:rsidRPr="001D438A">
        <w:rPr>
          <w:sz w:val="18"/>
          <w:szCs w:val="18"/>
          <w:lang w:val="en-US"/>
        </w:rPr>
        <w:t xml:space="preserve">. </w:t>
      </w:r>
    </w:p>
    <w:p w:rsidR="000738B8" w:rsidRPr="00907100" w:rsidRDefault="000738B8" w:rsidP="000738B8">
      <w:pPr>
        <w:tabs>
          <w:tab w:val="center" w:pos="3544"/>
          <w:tab w:val="center" w:pos="3686"/>
          <w:tab w:val="center" w:pos="7938"/>
        </w:tabs>
        <w:spacing w:after="120"/>
        <w:ind w:firstLine="454"/>
        <w:rPr>
          <w:sz w:val="18"/>
          <w:lang w:val="en-US"/>
        </w:rPr>
      </w:pPr>
      <w:r>
        <w:rPr>
          <w:sz w:val="18"/>
          <w:lang w:val="en-US"/>
        </w:rPr>
        <w:t>Received 21</w:t>
      </w:r>
      <w:r w:rsidRPr="00450E93">
        <w:rPr>
          <w:color w:val="000000"/>
          <w:sz w:val="18"/>
          <w:lang w:val="en-US"/>
        </w:rPr>
        <w:t>.</w:t>
      </w:r>
      <w:r>
        <w:rPr>
          <w:color w:val="000000"/>
          <w:sz w:val="18"/>
          <w:lang w:val="en-US"/>
        </w:rPr>
        <w:t>04</w:t>
      </w:r>
      <w:r w:rsidRPr="00450E93">
        <w:rPr>
          <w:color w:val="000000"/>
          <w:sz w:val="18"/>
          <w:lang w:val="en-US"/>
        </w:rPr>
        <w:t>.202</w:t>
      </w:r>
      <w:r w:rsidR="00424E05">
        <w:rPr>
          <w:color w:val="000000"/>
          <w:sz w:val="18"/>
          <w:lang w:val="en-US"/>
        </w:rPr>
        <w:t>4</w:t>
      </w:r>
      <w:r w:rsidRPr="00450E93">
        <w:rPr>
          <w:color w:val="000000"/>
          <w:sz w:val="18"/>
          <w:lang w:val="en-US"/>
        </w:rPr>
        <w:t xml:space="preserve">; Received in revised form </w:t>
      </w:r>
      <w:r>
        <w:rPr>
          <w:color w:val="000000"/>
          <w:sz w:val="18"/>
          <w:lang w:val="en-US"/>
        </w:rPr>
        <w:t>09</w:t>
      </w:r>
      <w:r w:rsidRPr="00450E93">
        <w:rPr>
          <w:color w:val="000000"/>
          <w:sz w:val="18"/>
          <w:lang w:val="en-US"/>
        </w:rPr>
        <w:t>.</w:t>
      </w:r>
      <w:r>
        <w:rPr>
          <w:color w:val="000000"/>
          <w:sz w:val="18"/>
          <w:lang w:val="en-US"/>
        </w:rPr>
        <w:t>06</w:t>
      </w:r>
      <w:r w:rsidRPr="00450E93">
        <w:rPr>
          <w:color w:val="000000"/>
          <w:sz w:val="18"/>
          <w:lang w:val="en-US"/>
        </w:rPr>
        <w:t>.202</w:t>
      </w:r>
      <w:r w:rsidR="00424E05">
        <w:rPr>
          <w:color w:val="000000"/>
          <w:sz w:val="18"/>
          <w:lang w:val="en-US"/>
        </w:rPr>
        <w:t>4</w:t>
      </w:r>
      <w:r w:rsidRPr="00450E93">
        <w:rPr>
          <w:color w:val="000000"/>
          <w:sz w:val="18"/>
          <w:lang w:val="en-US"/>
        </w:rPr>
        <w:t xml:space="preserve">; Accepted </w:t>
      </w:r>
      <w:r>
        <w:rPr>
          <w:color w:val="000000"/>
          <w:sz w:val="18"/>
          <w:lang w:val="en-US"/>
        </w:rPr>
        <w:t>12</w:t>
      </w:r>
      <w:r w:rsidRPr="00450E93">
        <w:rPr>
          <w:color w:val="000000"/>
          <w:sz w:val="18"/>
          <w:lang w:val="en-US"/>
        </w:rPr>
        <w:t>.</w:t>
      </w:r>
      <w:r>
        <w:rPr>
          <w:color w:val="000000"/>
          <w:sz w:val="18"/>
          <w:lang w:val="en-US"/>
        </w:rPr>
        <w:t>06</w:t>
      </w:r>
      <w:r w:rsidRPr="00450E93">
        <w:rPr>
          <w:color w:val="000000"/>
          <w:sz w:val="18"/>
          <w:lang w:val="en-US"/>
        </w:rPr>
        <w:t>.202</w:t>
      </w:r>
      <w:r w:rsidR="00424E05">
        <w:rPr>
          <w:color w:val="000000"/>
          <w:sz w:val="18"/>
          <w:lang w:val="en-US"/>
        </w:rPr>
        <w:t>4</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 xml:space="preserve">Please, insert your text into this template leaving all formatting as it is. </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 xml:space="preserve">The text font of the main body of your paper is Times New Roman, size 11. Each new paragraph should be started with </w:t>
      </w:r>
      <w:r w:rsidRPr="00627C9A">
        <w:rPr>
          <w:b/>
          <w:sz w:val="22"/>
          <w:szCs w:val="22"/>
          <w:lang w:val="en-GB"/>
        </w:rPr>
        <w:t>an indentation of 0.8 cm</w:t>
      </w:r>
      <w:r>
        <w:rPr>
          <w:sz w:val="22"/>
          <w:szCs w:val="22"/>
          <w:lang w:val="en-GB"/>
        </w:rPr>
        <w:t xml:space="preserve">. </w:t>
      </w:r>
      <w:r w:rsidRPr="00627C9A">
        <w:rPr>
          <w:b/>
          <w:sz w:val="22"/>
          <w:szCs w:val="22"/>
          <w:lang w:val="en-GB"/>
        </w:rPr>
        <w:t>The space between lines</w:t>
      </w:r>
      <w:r>
        <w:rPr>
          <w:sz w:val="22"/>
          <w:szCs w:val="22"/>
          <w:lang w:val="en-GB"/>
        </w:rPr>
        <w:t xml:space="preserve"> of the main text </w:t>
      </w:r>
      <w:r w:rsidRPr="00627C9A">
        <w:rPr>
          <w:b/>
          <w:sz w:val="22"/>
          <w:szCs w:val="22"/>
          <w:lang w:val="en-GB"/>
        </w:rPr>
        <w:t>is single</w:t>
      </w:r>
      <w:r>
        <w:rPr>
          <w:sz w:val="22"/>
          <w:szCs w:val="22"/>
          <w:lang w:val="en-GB"/>
        </w:rPr>
        <w:t xml:space="preserve">. </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 xml:space="preserve">Present your abbreviations in the brackets at their first mention in the text after the full definition, e.g. “… </w:t>
      </w:r>
      <w:r w:rsidRPr="00AF4D43">
        <w:rPr>
          <w:sz w:val="22"/>
          <w:szCs w:val="22"/>
          <w:lang w:val="en-US" w:bidi="ar-JO"/>
        </w:rPr>
        <w:t xml:space="preserve">filled with </w:t>
      </w:r>
      <w:r>
        <w:rPr>
          <w:sz w:val="22"/>
          <w:szCs w:val="22"/>
          <w:lang w:val="en-US" w:bidi="ar-JO"/>
        </w:rPr>
        <w:t>2</w:t>
      </w:r>
      <w:proofErr w:type="gramStart"/>
      <w:r>
        <w:rPr>
          <w:sz w:val="22"/>
          <w:szCs w:val="22"/>
          <w:lang w:val="en-US" w:bidi="ar-JO"/>
        </w:rPr>
        <w:t>,5</w:t>
      </w:r>
      <w:proofErr w:type="gramEnd"/>
      <w:r>
        <w:rPr>
          <w:sz w:val="22"/>
          <w:szCs w:val="22"/>
          <w:lang w:val="en-US" w:bidi="ar-JO"/>
        </w:rPr>
        <w:t>-bis(2-benzoxazolyl)</w:t>
      </w:r>
      <w:r w:rsidRPr="00AF4D43">
        <w:rPr>
          <w:sz w:val="22"/>
          <w:szCs w:val="22"/>
          <w:lang w:val="en-US" w:bidi="ar-JO"/>
        </w:rPr>
        <w:t>hydroquinone (BBHQ)</w:t>
      </w:r>
      <w:r>
        <w:rPr>
          <w:sz w:val="22"/>
          <w:szCs w:val="22"/>
          <w:lang w:val="en-US" w:bidi="ar-JO"/>
        </w:rPr>
        <w:t xml:space="preserve"> …</w:t>
      </w:r>
      <w:r>
        <w:rPr>
          <w:sz w:val="22"/>
          <w:szCs w:val="22"/>
          <w:lang w:val="en-GB"/>
        </w:rPr>
        <w:t xml:space="preserve">”. Ensure consistency of abbreviations throughout the paper. </w:t>
      </w:r>
      <w:r w:rsidRPr="00627C9A">
        <w:rPr>
          <w:b/>
          <w:sz w:val="22"/>
          <w:szCs w:val="22"/>
          <w:lang w:val="en-GB"/>
        </w:rPr>
        <w:t>Avoid using abbreviations in the abstract.</w:t>
      </w:r>
      <w:r>
        <w:rPr>
          <w:sz w:val="22"/>
          <w:szCs w:val="22"/>
          <w:lang w:val="en-GB"/>
        </w:rPr>
        <w:t xml:space="preserve"> </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Each Section of your paper must be numerated. The title of the Section should precisely reflect its content</w:t>
      </w:r>
      <w:r>
        <w:rPr>
          <w:sz w:val="22"/>
          <w:szCs w:val="22"/>
          <w:lang w:val="en-US"/>
        </w:rPr>
        <w:t>s</w:t>
      </w:r>
      <w:r>
        <w:rPr>
          <w:sz w:val="22"/>
          <w:szCs w:val="22"/>
          <w:lang w:val="en-GB"/>
        </w:rPr>
        <w:t xml:space="preserve">. </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 xml:space="preserve">The Section of </w:t>
      </w:r>
      <w:r w:rsidRPr="00FB1C69">
        <w:rPr>
          <w:sz w:val="22"/>
          <w:szCs w:val="22"/>
          <w:lang w:val="en-GB"/>
        </w:rPr>
        <w:t>“</w:t>
      </w:r>
      <w:r w:rsidRPr="00FB1C69">
        <w:rPr>
          <w:sz w:val="22"/>
          <w:szCs w:val="22"/>
          <w:lang w:val="en-US"/>
        </w:rPr>
        <w:t>Acknowledgments</w:t>
      </w:r>
      <w:r w:rsidRPr="00FB1C69">
        <w:rPr>
          <w:sz w:val="22"/>
          <w:szCs w:val="22"/>
          <w:lang w:val="en-GB"/>
        </w:rPr>
        <w:t>”</w:t>
      </w:r>
      <w:r>
        <w:rPr>
          <w:sz w:val="22"/>
          <w:szCs w:val="22"/>
          <w:lang w:val="en-GB"/>
        </w:rPr>
        <w:t xml:space="preserve"> may appear by the end of your paper before the “References” Section, if needed. </w:t>
      </w:r>
      <w:r w:rsidRPr="00BF4ADD">
        <w:rPr>
          <w:b/>
          <w:sz w:val="22"/>
          <w:szCs w:val="22"/>
          <w:lang w:val="en-GB"/>
        </w:rPr>
        <w:t>The Sections titled “</w:t>
      </w:r>
      <w:r w:rsidRPr="00BF4ADD">
        <w:rPr>
          <w:b/>
          <w:sz w:val="22"/>
          <w:szCs w:val="22"/>
          <w:lang w:val="en-US"/>
        </w:rPr>
        <w:t>Acknowledgments</w:t>
      </w:r>
      <w:r w:rsidRPr="00BF4ADD">
        <w:rPr>
          <w:b/>
          <w:sz w:val="22"/>
          <w:szCs w:val="22"/>
          <w:lang w:val="en-GB"/>
        </w:rPr>
        <w:t>” and “References” are not numerated.</w:t>
      </w:r>
      <w:r>
        <w:rPr>
          <w:sz w:val="22"/>
          <w:szCs w:val="22"/>
          <w:lang w:val="en-GB"/>
        </w:rPr>
        <w:t xml:space="preserve"> </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 xml:space="preserve">Please, if possible, make </w:t>
      </w:r>
      <w:r w:rsidRPr="00BF4ADD">
        <w:rPr>
          <w:b/>
          <w:sz w:val="22"/>
          <w:szCs w:val="22"/>
          <w:lang w:val="en-GB"/>
        </w:rPr>
        <w:t>your references to the latest existent publications in the field you study</w:t>
      </w:r>
      <w:r>
        <w:rPr>
          <w:sz w:val="22"/>
          <w:szCs w:val="22"/>
          <w:lang w:val="en-GB"/>
        </w:rPr>
        <w:t xml:space="preserve">. It sharpens the novelty of your paper. </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 xml:space="preserve">The references are numbered in the order of their appearance in the text (not alphabetically) in the square brackets. </w:t>
      </w:r>
      <w:r w:rsidRPr="0080607B">
        <w:rPr>
          <w:b/>
          <w:sz w:val="22"/>
          <w:szCs w:val="22"/>
          <w:lang w:val="en-GB"/>
        </w:rPr>
        <w:t>The samples of the references for papers [1-3], books [4, 5], conference proceedings and abstracts [6, 7] are presented below.</w:t>
      </w:r>
      <w:r>
        <w:rPr>
          <w:sz w:val="22"/>
          <w:szCs w:val="22"/>
          <w:lang w:val="en-GB"/>
        </w:rPr>
        <w:t xml:space="preserve"> </w:t>
      </w:r>
    </w:p>
    <w:p w:rsidR="00D163E1" w:rsidRDefault="00D163E1" w:rsidP="00D163E1">
      <w:pPr>
        <w:tabs>
          <w:tab w:val="center" w:pos="3544"/>
          <w:tab w:val="center" w:pos="3686"/>
          <w:tab w:val="center" w:pos="7938"/>
        </w:tabs>
        <w:ind w:firstLine="454"/>
        <w:jc w:val="both"/>
        <w:rPr>
          <w:sz w:val="22"/>
          <w:szCs w:val="22"/>
          <w:lang w:val="en-GB"/>
        </w:rPr>
      </w:pPr>
      <w:r w:rsidRPr="0080607B">
        <w:rPr>
          <w:b/>
          <w:sz w:val="22"/>
          <w:szCs w:val="22"/>
          <w:lang w:val="en-GB"/>
        </w:rPr>
        <w:t>All references data must be in English.</w:t>
      </w:r>
      <w:r>
        <w:rPr>
          <w:sz w:val="22"/>
          <w:szCs w:val="22"/>
          <w:lang w:val="en-GB"/>
        </w:rPr>
        <w:t xml:space="preserve"> Use the transliteration rules when reproducing the title of journal, published in non-English only [1]. </w:t>
      </w:r>
    </w:p>
    <w:p w:rsidR="00D163E1" w:rsidRDefault="00D163E1" w:rsidP="00D163E1">
      <w:pPr>
        <w:tabs>
          <w:tab w:val="center" w:pos="3544"/>
          <w:tab w:val="center" w:pos="3686"/>
          <w:tab w:val="center" w:pos="7938"/>
        </w:tabs>
        <w:ind w:firstLine="454"/>
        <w:jc w:val="both"/>
        <w:rPr>
          <w:sz w:val="22"/>
          <w:szCs w:val="22"/>
          <w:lang w:val="en-GB"/>
        </w:rPr>
      </w:pPr>
      <w:r w:rsidRPr="00C16FC1">
        <w:rPr>
          <w:b/>
          <w:sz w:val="22"/>
          <w:szCs w:val="22"/>
          <w:lang w:val="en-GB"/>
        </w:rPr>
        <w:t>For the authors who refer to papers published in journals, translated into English by foreign publishing houses, the Editorial Board recommends to present these references as they appear in the English edition</w:t>
      </w:r>
      <w:r>
        <w:rPr>
          <w:sz w:val="22"/>
          <w:szCs w:val="22"/>
          <w:lang w:val="en-GB"/>
        </w:rPr>
        <w:t xml:space="preserve"> [2]. </w:t>
      </w:r>
    </w:p>
    <w:p w:rsidR="00D163E1" w:rsidRDefault="00D163E1" w:rsidP="00D163E1">
      <w:pPr>
        <w:tabs>
          <w:tab w:val="center" w:pos="3544"/>
          <w:tab w:val="center" w:pos="3686"/>
          <w:tab w:val="center" w:pos="7938"/>
        </w:tabs>
        <w:ind w:firstLine="454"/>
        <w:jc w:val="both"/>
        <w:rPr>
          <w:sz w:val="22"/>
          <w:szCs w:val="22"/>
          <w:lang w:val="en-GB"/>
        </w:rPr>
      </w:pPr>
      <w:r>
        <w:rPr>
          <w:sz w:val="22"/>
          <w:szCs w:val="22"/>
          <w:lang w:val="en-GB"/>
        </w:rPr>
        <w:t xml:space="preserve">Follow internationally accepted rules and conventions: </w:t>
      </w:r>
      <w:r w:rsidRPr="00A5092C">
        <w:rPr>
          <w:b/>
          <w:sz w:val="22"/>
          <w:szCs w:val="22"/>
          <w:lang w:val="en-GB"/>
        </w:rPr>
        <w:t>use the international system of units (SI)</w:t>
      </w:r>
      <w:r>
        <w:rPr>
          <w:sz w:val="22"/>
          <w:szCs w:val="22"/>
          <w:lang w:val="en-GB"/>
        </w:rPr>
        <w:t xml:space="preserve">. If other units are mentioned, please give their equivalent in SI. </w:t>
      </w:r>
    </w:p>
    <w:p w:rsidR="00D163E1" w:rsidRDefault="00D163E1" w:rsidP="00D163E1">
      <w:pPr>
        <w:tabs>
          <w:tab w:val="center" w:pos="3544"/>
          <w:tab w:val="center" w:pos="7371"/>
        </w:tabs>
        <w:spacing w:before="120" w:after="60"/>
        <w:jc w:val="center"/>
        <w:rPr>
          <w:sz w:val="22"/>
          <w:szCs w:val="22"/>
          <w:lang w:val="en-US"/>
        </w:rPr>
      </w:pPr>
      <w:r>
        <w:rPr>
          <w:b/>
          <w:sz w:val="22"/>
          <w:szCs w:val="22"/>
          <w:lang w:val="en-US"/>
        </w:rPr>
        <w:t xml:space="preserve">2. </w:t>
      </w:r>
      <w:r w:rsidRPr="000133FE">
        <w:rPr>
          <w:b/>
          <w:sz w:val="22"/>
          <w:szCs w:val="22"/>
          <w:lang w:val="en-US"/>
        </w:rPr>
        <w:t xml:space="preserve">The </w:t>
      </w:r>
      <w:r>
        <w:rPr>
          <w:b/>
          <w:sz w:val="22"/>
          <w:szCs w:val="22"/>
          <w:lang w:val="en-US"/>
        </w:rPr>
        <w:t>presentation of the formulae</w:t>
      </w:r>
    </w:p>
    <w:p w:rsidR="00D163E1" w:rsidRDefault="00D163E1" w:rsidP="00D163E1">
      <w:pPr>
        <w:tabs>
          <w:tab w:val="center" w:pos="3544"/>
          <w:tab w:val="center" w:pos="7371"/>
        </w:tabs>
        <w:ind w:firstLine="454"/>
        <w:jc w:val="both"/>
        <w:rPr>
          <w:sz w:val="22"/>
          <w:szCs w:val="22"/>
          <w:lang w:val="en-US"/>
        </w:rPr>
      </w:pPr>
      <w:r>
        <w:rPr>
          <w:sz w:val="22"/>
          <w:szCs w:val="22"/>
          <w:lang w:val="en-US"/>
        </w:rPr>
        <w:t xml:space="preserve">Present simple formulae in the line of normal text where possible and use the solidus (/) instead of a horizontal line for small fractional terms, e.g. X/Y. </w:t>
      </w:r>
    </w:p>
    <w:p w:rsidR="00D163E1" w:rsidRDefault="00D163E1" w:rsidP="00D163E1">
      <w:pPr>
        <w:tabs>
          <w:tab w:val="center" w:pos="3544"/>
          <w:tab w:val="center" w:pos="7371"/>
        </w:tabs>
        <w:ind w:firstLine="454"/>
        <w:jc w:val="both"/>
        <w:rPr>
          <w:sz w:val="22"/>
          <w:szCs w:val="22"/>
          <w:lang w:val="en-US"/>
        </w:rPr>
      </w:pPr>
      <w:r w:rsidRPr="00E364DE">
        <w:rPr>
          <w:b/>
          <w:sz w:val="22"/>
          <w:szCs w:val="22"/>
          <w:lang w:val="en-US"/>
        </w:rPr>
        <w:lastRenderedPageBreak/>
        <w:t xml:space="preserve">The </w:t>
      </w:r>
      <w:smartTag w:uri="urn:schemas-microsoft-com:office:smarttags" w:element="country-region">
        <w:smartTag w:uri="urn:schemas-microsoft-com:office:smarttags" w:element="place">
          <w:r w:rsidRPr="00E364DE">
            <w:rPr>
              <w:b/>
              <w:sz w:val="22"/>
              <w:szCs w:val="22"/>
              <w:lang w:val="en-US"/>
            </w:rPr>
            <w:t>Greece</w:t>
          </w:r>
        </w:smartTag>
      </w:smartTag>
      <w:r w:rsidRPr="00E364DE">
        <w:rPr>
          <w:b/>
          <w:sz w:val="22"/>
          <w:szCs w:val="22"/>
          <w:lang w:val="en-US"/>
        </w:rPr>
        <w:t xml:space="preserve"> variables must be presented as usual</w:t>
      </w:r>
      <w:r>
        <w:rPr>
          <w:sz w:val="22"/>
          <w:szCs w:val="22"/>
          <w:lang w:val="en-US"/>
        </w:rPr>
        <w:t xml:space="preserve">, i.e. non-italic, e.g. γ, π, φ, χ, θ. </w:t>
      </w:r>
      <w:r w:rsidRPr="00E364DE">
        <w:rPr>
          <w:b/>
          <w:sz w:val="22"/>
          <w:szCs w:val="22"/>
          <w:lang w:val="en-US"/>
        </w:rPr>
        <w:t>The Latin variables must be italicized</w:t>
      </w:r>
      <w:r>
        <w:rPr>
          <w:sz w:val="22"/>
          <w:szCs w:val="22"/>
          <w:lang w:val="en-US"/>
        </w:rPr>
        <w:t xml:space="preserve">, e.g. </w:t>
      </w:r>
      <w:r w:rsidRPr="00311400">
        <w:rPr>
          <w:i/>
          <w:sz w:val="22"/>
          <w:szCs w:val="22"/>
          <w:lang w:val="en-US"/>
        </w:rPr>
        <w:t>g, p, f, x, t</w:t>
      </w:r>
      <w:r>
        <w:rPr>
          <w:sz w:val="22"/>
          <w:szCs w:val="22"/>
          <w:lang w:val="en-US"/>
        </w:rPr>
        <w:t xml:space="preserve">. Vectors are presented with bold, non-italic letters or symbols, e.g. </w:t>
      </w:r>
      <w:r w:rsidRPr="001E2BDD">
        <w:rPr>
          <w:b/>
          <w:sz w:val="22"/>
          <w:szCs w:val="22"/>
          <w:lang w:val="en-US"/>
        </w:rPr>
        <w:t>G</w:t>
      </w:r>
      <w:r>
        <w:rPr>
          <w:sz w:val="22"/>
          <w:szCs w:val="22"/>
          <w:lang w:val="en-US"/>
        </w:rPr>
        <w:t xml:space="preserve">, </w:t>
      </w:r>
      <w:r w:rsidRPr="001E2BDD">
        <w:rPr>
          <w:b/>
          <w:sz w:val="22"/>
          <w:szCs w:val="22"/>
          <w:lang w:val="en-US"/>
        </w:rPr>
        <w:t>P</w:t>
      </w:r>
      <w:r>
        <w:rPr>
          <w:sz w:val="22"/>
          <w:szCs w:val="22"/>
          <w:lang w:val="en-US"/>
        </w:rPr>
        <w:t xml:space="preserve">, </w:t>
      </w:r>
      <w:r w:rsidRPr="001E2BDD">
        <w:rPr>
          <w:b/>
          <w:sz w:val="22"/>
          <w:szCs w:val="22"/>
          <w:lang w:val="en-US"/>
        </w:rPr>
        <w:t>g</w:t>
      </w:r>
      <w:r>
        <w:rPr>
          <w:sz w:val="22"/>
          <w:szCs w:val="22"/>
          <w:lang w:val="en-US"/>
        </w:rPr>
        <w:t xml:space="preserve">, </w:t>
      </w:r>
      <w:r w:rsidRPr="001E2BDD">
        <w:rPr>
          <w:b/>
          <w:sz w:val="22"/>
          <w:szCs w:val="22"/>
          <w:lang w:val="en-US"/>
        </w:rPr>
        <w:t>p</w:t>
      </w:r>
      <w:r>
        <w:rPr>
          <w:sz w:val="22"/>
          <w:szCs w:val="22"/>
          <w:lang w:val="en-US"/>
        </w:rPr>
        <w:t xml:space="preserve">. </w:t>
      </w:r>
      <w:r w:rsidRPr="00056032">
        <w:rPr>
          <w:sz w:val="22"/>
          <w:szCs w:val="22"/>
          <w:lang w:val="en-US"/>
        </w:rPr>
        <w:t xml:space="preserve">Please, keep these rules </w:t>
      </w:r>
      <w:r w:rsidRPr="00056032">
        <w:rPr>
          <w:b/>
          <w:sz w:val="22"/>
          <w:szCs w:val="22"/>
          <w:lang w:val="en-US"/>
        </w:rPr>
        <w:t>during the whole paper, especially, in the axis captions in the figures</w:t>
      </w:r>
      <w:r>
        <w:rPr>
          <w:sz w:val="22"/>
          <w:szCs w:val="22"/>
          <w:lang w:val="en-US"/>
        </w:rPr>
        <w:t xml:space="preserve">. </w:t>
      </w:r>
    </w:p>
    <w:p w:rsidR="00D163E1" w:rsidRDefault="00D163E1" w:rsidP="00D163E1">
      <w:pPr>
        <w:tabs>
          <w:tab w:val="center" w:pos="3544"/>
          <w:tab w:val="center" w:pos="7371"/>
        </w:tabs>
        <w:ind w:firstLine="454"/>
        <w:jc w:val="both"/>
        <w:rPr>
          <w:sz w:val="22"/>
          <w:szCs w:val="22"/>
          <w:lang w:val="en-US"/>
        </w:rPr>
      </w:pPr>
      <w:r w:rsidRPr="00027A54">
        <w:rPr>
          <w:b/>
          <w:sz w:val="22"/>
          <w:szCs w:val="22"/>
          <w:lang w:val="en-US"/>
        </w:rPr>
        <w:t>Present more complex formulae in the Microsoft Equation Editor 3.0</w:t>
      </w:r>
      <w:r>
        <w:rPr>
          <w:sz w:val="22"/>
          <w:szCs w:val="22"/>
          <w:lang w:val="en-US"/>
        </w:rPr>
        <w:t xml:space="preserve">. </w:t>
      </w:r>
      <w:r w:rsidRPr="00303CD0">
        <w:rPr>
          <w:sz w:val="22"/>
          <w:szCs w:val="22"/>
          <w:lang w:val="en-US"/>
        </w:rPr>
        <w:t xml:space="preserve">The </w:t>
      </w:r>
      <w:r>
        <w:rPr>
          <w:sz w:val="22"/>
          <w:szCs w:val="22"/>
          <w:lang w:val="en-US"/>
        </w:rPr>
        <w:t xml:space="preserve">use of the other Editor may strongly complicate the work and result in delaying your paper. </w:t>
      </w:r>
    </w:p>
    <w:p w:rsidR="00D163E1" w:rsidRDefault="00D163E1" w:rsidP="00D163E1">
      <w:pPr>
        <w:tabs>
          <w:tab w:val="center" w:pos="3544"/>
          <w:tab w:val="center" w:pos="7371"/>
        </w:tabs>
        <w:ind w:firstLine="454"/>
        <w:jc w:val="both"/>
        <w:rPr>
          <w:sz w:val="22"/>
          <w:szCs w:val="22"/>
          <w:lang w:val="en-US"/>
        </w:rPr>
      </w:pPr>
      <w:r>
        <w:rPr>
          <w:sz w:val="22"/>
          <w:szCs w:val="22"/>
          <w:lang w:val="en-US"/>
        </w:rPr>
        <w:t xml:space="preserve">The variables in the main line of your formula are typed by Times New Roman 11. The font of subscripts and superscripts is Times New Roman 7. The minimal possible size of sub-subscripts and super-superscripts is Times New Roman 5. </w:t>
      </w:r>
    </w:p>
    <w:p w:rsidR="00D163E1" w:rsidRDefault="00D163E1" w:rsidP="00D163E1">
      <w:pPr>
        <w:tabs>
          <w:tab w:val="center" w:pos="3544"/>
          <w:tab w:val="center" w:pos="7371"/>
        </w:tabs>
        <w:ind w:firstLine="454"/>
        <w:jc w:val="both"/>
        <w:rPr>
          <w:sz w:val="22"/>
          <w:szCs w:val="22"/>
          <w:lang w:val="en-US"/>
        </w:rPr>
      </w:pPr>
      <w:r>
        <w:rPr>
          <w:sz w:val="22"/>
          <w:szCs w:val="22"/>
          <w:lang w:val="en-US"/>
        </w:rPr>
        <w:t xml:space="preserve">Number consecutively any equations that have to be displayed separately from the text. The equations must be centered. </w:t>
      </w:r>
    </w:p>
    <w:p w:rsidR="00D163E1" w:rsidRDefault="00D163E1" w:rsidP="00D163E1">
      <w:pPr>
        <w:tabs>
          <w:tab w:val="center" w:pos="3544"/>
          <w:tab w:val="center" w:pos="7371"/>
        </w:tabs>
        <w:ind w:firstLine="454"/>
        <w:jc w:val="both"/>
        <w:rPr>
          <w:sz w:val="22"/>
          <w:szCs w:val="22"/>
          <w:lang w:val="en-US"/>
        </w:rPr>
      </w:pPr>
      <w:r>
        <w:rPr>
          <w:sz w:val="22"/>
          <w:szCs w:val="22"/>
          <w:lang w:val="en-US"/>
        </w:rPr>
        <w:t xml:space="preserve">In order to make this procedure easier, the equation and its number are offered to be put into the Table with hidden borders like that presented in Eq. (1) and the set (2) </w:t>
      </w:r>
    </w:p>
    <w:tbl>
      <w:tblPr>
        <w:tblW w:w="0" w:type="auto"/>
        <w:tblLook w:val="01E0"/>
      </w:tblPr>
      <w:tblGrid>
        <w:gridCol w:w="7480"/>
        <w:gridCol w:w="532"/>
      </w:tblGrid>
      <w:tr w:rsidR="00D163E1" w:rsidRPr="00680986" w:rsidTr="00CF6959">
        <w:tc>
          <w:tcPr>
            <w:tcW w:w="7480" w:type="dxa"/>
            <w:shd w:val="clear" w:color="auto" w:fill="auto"/>
          </w:tcPr>
          <w:p w:rsidR="00D163E1" w:rsidRPr="00680986" w:rsidRDefault="00D163E1" w:rsidP="00CF6959">
            <w:pPr>
              <w:tabs>
                <w:tab w:val="center" w:pos="3544"/>
                <w:tab w:val="center" w:pos="7371"/>
              </w:tabs>
              <w:spacing w:before="120" w:after="120"/>
              <w:jc w:val="center"/>
              <w:rPr>
                <w:sz w:val="22"/>
                <w:szCs w:val="22"/>
                <w:lang w:val="en-US"/>
              </w:rPr>
            </w:pPr>
            <w:r w:rsidRPr="00680986">
              <w:rPr>
                <w:position w:val="-12"/>
                <w:sz w:val="22"/>
                <w:szCs w:val="22"/>
                <w:lang w:val="en-US"/>
              </w:rPr>
              <w:object w:dxaOrig="1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1.25pt;height:18pt" o:ole="">
                  <v:imagedata r:id="rId8" o:title=""/>
                </v:shape>
                <o:OLEObject Type="Embed" ProgID="Equation.3" ShapeID="_x0000_i1027" DrawAspect="Content" ObjectID="_1838368552" r:id="rId9"/>
              </w:object>
            </w:r>
            <w:r w:rsidRPr="00680986">
              <w:rPr>
                <w:sz w:val="22"/>
                <w:szCs w:val="22"/>
                <w:lang w:val="en-US"/>
              </w:rPr>
              <w:t>,</w:t>
            </w:r>
          </w:p>
        </w:tc>
        <w:tc>
          <w:tcPr>
            <w:tcW w:w="532" w:type="dxa"/>
            <w:shd w:val="clear" w:color="auto" w:fill="auto"/>
            <w:vAlign w:val="center"/>
          </w:tcPr>
          <w:p w:rsidR="00D163E1" w:rsidRPr="00680986" w:rsidRDefault="00D163E1" w:rsidP="00CF6959">
            <w:pPr>
              <w:tabs>
                <w:tab w:val="center" w:pos="3544"/>
                <w:tab w:val="center" w:pos="7371"/>
              </w:tabs>
              <w:spacing w:before="120" w:after="120"/>
              <w:jc w:val="right"/>
              <w:rPr>
                <w:sz w:val="22"/>
                <w:szCs w:val="22"/>
                <w:lang w:val="en-US"/>
              </w:rPr>
            </w:pPr>
            <w:r w:rsidRPr="00680986">
              <w:rPr>
                <w:sz w:val="22"/>
                <w:szCs w:val="22"/>
                <w:lang w:val="en-US"/>
              </w:rPr>
              <w:t>(1)</w:t>
            </w:r>
          </w:p>
        </w:tc>
      </w:tr>
      <w:tr w:rsidR="00D163E1" w:rsidRPr="00680986" w:rsidTr="00CF6959">
        <w:tc>
          <w:tcPr>
            <w:tcW w:w="7480" w:type="dxa"/>
            <w:shd w:val="clear" w:color="auto" w:fill="auto"/>
          </w:tcPr>
          <w:p w:rsidR="00D163E1" w:rsidRPr="00680986" w:rsidRDefault="00D163E1" w:rsidP="00CF6959">
            <w:pPr>
              <w:tabs>
                <w:tab w:val="center" w:pos="3544"/>
                <w:tab w:val="center" w:pos="7371"/>
              </w:tabs>
              <w:spacing w:before="120" w:after="120"/>
              <w:jc w:val="center"/>
              <w:rPr>
                <w:sz w:val="22"/>
                <w:szCs w:val="22"/>
                <w:lang w:val="en-US"/>
              </w:rPr>
            </w:pPr>
            <w:r w:rsidRPr="00680986">
              <w:rPr>
                <w:position w:val="-92"/>
                <w:sz w:val="22"/>
                <w:szCs w:val="22"/>
                <w:lang w:val="en-US"/>
              </w:rPr>
              <w:object w:dxaOrig="2620" w:dyaOrig="1939">
                <v:shape id="_x0000_i1028" type="#_x0000_t75" style="width:131.25pt;height:96.75pt" o:ole="">
                  <v:imagedata r:id="rId10" o:title=""/>
                </v:shape>
                <o:OLEObject Type="Embed" ProgID="Equation.3" ShapeID="_x0000_i1028" DrawAspect="Content" ObjectID="_1838368553" r:id="rId11"/>
              </w:object>
            </w:r>
          </w:p>
        </w:tc>
        <w:tc>
          <w:tcPr>
            <w:tcW w:w="532" w:type="dxa"/>
            <w:shd w:val="clear" w:color="auto" w:fill="auto"/>
            <w:vAlign w:val="center"/>
          </w:tcPr>
          <w:p w:rsidR="00D163E1" w:rsidRPr="00680986" w:rsidRDefault="00D163E1" w:rsidP="00CF6959">
            <w:pPr>
              <w:tabs>
                <w:tab w:val="center" w:pos="3544"/>
                <w:tab w:val="center" w:pos="7371"/>
              </w:tabs>
              <w:spacing w:before="120" w:after="120"/>
              <w:jc w:val="right"/>
              <w:rPr>
                <w:sz w:val="22"/>
                <w:szCs w:val="22"/>
                <w:lang w:val="en-US"/>
              </w:rPr>
            </w:pPr>
            <w:r w:rsidRPr="00680986">
              <w:rPr>
                <w:sz w:val="22"/>
                <w:szCs w:val="22"/>
                <w:lang w:val="en-US"/>
              </w:rPr>
              <w:t>(2)</w:t>
            </w:r>
          </w:p>
        </w:tc>
      </w:tr>
    </w:tbl>
    <w:p w:rsidR="00D163E1" w:rsidRDefault="00D163E1" w:rsidP="00D163E1">
      <w:pPr>
        <w:tabs>
          <w:tab w:val="center" w:pos="3544"/>
          <w:tab w:val="center" w:pos="7371"/>
        </w:tabs>
        <w:jc w:val="both"/>
        <w:rPr>
          <w:sz w:val="22"/>
          <w:szCs w:val="22"/>
          <w:lang w:val="en-US"/>
        </w:rPr>
      </w:pPr>
      <w:proofErr w:type="gramStart"/>
      <w:r>
        <w:rPr>
          <w:sz w:val="22"/>
          <w:szCs w:val="22"/>
          <w:lang w:val="en-US"/>
        </w:rPr>
        <w:t>where</w:t>
      </w:r>
      <w:proofErr w:type="gramEnd"/>
      <w:r>
        <w:rPr>
          <w:sz w:val="22"/>
          <w:szCs w:val="22"/>
          <w:lang w:val="en-US"/>
        </w:rPr>
        <w:t xml:space="preserve"> a space between expression and main text is already fixed by 6 pts on both sides. </w:t>
      </w:r>
    </w:p>
    <w:p w:rsidR="00D163E1" w:rsidRPr="003E07D4" w:rsidRDefault="00D163E1" w:rsidP="00D163E1">
      <w:pPr>
        <w:tabs>
          <w:tab w:val="center" w:pos="3544"/>
          <w:tab w:val="center" w:pos="7371"/>
        </w:tabs>
        <w:ind w:firstLine="454"/>
        <w:jc w:val="both"/>
        <w:rPr>
          <w:sz w:val="22"/>
          <w:szCs w:val="22"/>
          <w:lang w:val="en-US"/>
        </w:rPr>
      </w:pPr>
      <w:r w:rsidRPr="003E07D4">
        <w:rPr>
          <w:sz w:val="22"/>
          <w:szCs w:val="22"/>
          <w:lang w:val="en-US"/>
        </w:rPr>
        <w:t xml:space="preserve">When dividing your formula from the plain text, place comma or point outside the framework of your whole expression. Do not use comma after the expression before “where” when the symbols definition is given. </w:t>
      </w:r>
      <w:r w:rsidRPr="003E07D4">
        <w:rPr>
          <w:sz w:val="22"/>
          <w:szCs w:val="22"/>
          <w:lang w:val="en-GB"/>
        </w:rPr>
        <w:t xml:space="preserve">Please, do not finish the Sections of your paper with “bare” formula without analyzing or discussing it. </w:t>
      </w:r>
    </w:p>
    <w:p w:rsidR="00D163E1" w:rsidRDefault="00D163E1" w:rsidP="00D163E1">
      <w:pPr>
        <w:tabs>
          <w:tab w:val="center" w:pos="3544"/>
          <w:tab w:val="center" w:pos="3686"/>
          <w:tab w:val="center" w:pos="7938"/>
        </w:tabs>
        <w:spacing w:before="120" w:after="60"/>
        <w:jc w:val="center"/>
        <w:rPr>
          <w:sz w:val="22"/>
          <w:szCs w:val="22"/>
          <w:lang w:val="en-US"/>
        </w:rPr>
      </w:pPr>
      <w:r>
        <w:rPr>
          <w:b/>
          <w:sz w:val="22"/>
          <w:szCs w:val="22"/>
          <w:lang w:val="en-US"/>
        </w:rPr>
        <w:t xml:space="preserve">3. </w:t>
      </w:r>
      <w:r w:rsidRPr="000133FE">
        <w:rPr>
          <w:b/>
          <w:sz w:val="22"/>
          <w:szCs w:val="22"/>
          <w:lang w:val="en-US"/>
        </w:rPr>
        <w:t xml:space="preserve">The </w:t>
      </w:r>
      <w:r>
        <w:rPr>
          <w:b/>
          <w:sz w:val="22"/>
          <w:szCs w:val="22"/>
          <w:lang w:val="en-US"/>
        </w:rPr>
        <w:t xml:space="preserve">presentation of the figures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Figures may be inserted into the text as soon as mentioned or gathered at the end of the paper. All of them should be numbered with consecutive Arabic numbers, have descriptive captions and be </w:t>
      </w:r>
      <w:proofErr w:type="spellStart"/>
      <w:r>
        <w:rPr>
          <w:sz w:val="22"/>
          <w:szCs w:val="22"/>
          <w:lang w:val="en-US"/>
        </w:rPr>
        <w:t>refereed</w:t>
      </w:r>
      <w:proofErr w:type="spellEnd"/>
      <w:r>
        <w:rPr>
          <w:sz w:val="22"/>
          <w:szCs w:val="22"/>
          <w:lang w:val="en-US"/>
        </w:rPr>
        <w:t xml:space="preserve"> to in the text.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White-black figures are prepared in a readable computer form; with the resolution not less than 600 dpi (</w:t>
      </w:r>
      <w:r w:rsidRPr="005B680A">
        <w:rPr>
          <w:b/>
          <w:sz w:val="22"/>
          <w:szCs w:val="22"/>
          <w:lang w:val="en-US"/>
        </w:rPr>
        <w:t>TIFF</w:t>
      </w:r>
      <w:r>
        <w:rPr>
          <w:sz w:val="22"/>
          <w:szCs w:val="22"/>
          <w:lang w:val="en-US"/>
        </w:rPr>
        <w:t xml:space="preserve"> format is preferable) and the width no larger than 14 cm.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The axes are captioned by the text or the mentioned symbols which are followed by the corresponding units divided by comma. All captions and designations inside the figure should be made in Times New Roman.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The figure caption is typed by a centered bold Times New Roman 9 font and placed just after the figure. The sample of the possible figure presentation is given in Fig.1.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In case of using </w:t>
      </w:r>
      <w:proofErr w:type="spellStart"/>
      <w:r>
        <w:rPr>
          <w:sz w:val="22"/>
          <w:szCs w:val="22"/>
          <w:lang w:val="en-US"/>
        </w:rPr>
        <w:t>Microcal</w:t>
      </w:r>
      <w:proofErr w:type="spellEnd"/>
      <w:r>
        <w:rPr>
          <w:sz w:val="22"/>
          <w:szCs w:val="22"/>
          <w:lang w:val="en-US"/>
        </w:rPr>
        <w:t xml:space="preserve"> Origin 7.0 for preparing figures the authors </w:t>
      </w:r>
      <w:r w:rsidRPr="007666EE">
        <w:rPr>
          <w:i/>
          <w:sz w:val="22"/>
          <w:szCs w:val="22"/>
          <w:lang w:val="en-US"/>
        </w:rPr>
        <w:t>may additionally submit</w:t>
      </w:r>
      <w:r>
        <w:rPr>
          <w:sz w:val="22"/>
          <w:szCs w:val="22"/>
          <w:lang w:val="en-US"/>
        </w:rPr>
        <w:t xml:space="preserve"> the figures in files with this Editor format. </w:t>
      </w:r>
    </w:p>
    <w:p w:rsidR="00D163E1" w:rsidRPr="00996C06" w:rsidRDefault="00D163E1" w:rsidP="00D163E1">
      <w:pPr>
        <w:jc w:val="center"/>
        <w:rPr>
          <w:sz w:val="16"/>
          <w:szCs w:val="16"/>
          <w:lang w:val="en-US"/>
        </w:rPr>
      </w:pPr>
      <w:r>
        <w:rPr>
          <w:noProof/>
          <w:sz w:val="22"/>
          <w:szCs w:val="22"/>
          <w:lang w:val="en-US" w:eastAsia="en-US"/>
        </w:rPr>
        <w:lastRenderedPageBreak/>
        <w:drawing>
          <wp:inline distT="0" distB="0" distL="0" distR="0">
            <wp:extent cx="3714750" cy="2590800"/>
            <wp:effectExtent l="19050" t="0" r="0" b="0"/>
            <wp:docPr id="5" name="Рисунок 5" descr="opal_BBHQ_2013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al_BBHQ_2013_fig2"/>
                    <pic:cNvPicPr>
                      <a:picLocks noChangeAspect="1" noChangeArrowheads="1"/>
                    </pic:cNvPicPr>
                  </pic:nvPicPr>
                  <pic:blipFill>
                    <a:blip r:embed="rId12" cstate="print"/>
                    <a:srcRect/>
                    <a:stretch>
                      <a:fillRect/>
                    </a:stretch>
                  </pic:blipFill>
                  <pic:spPr bwMode="auto">
                    <a:xfrm>
                      <a:off x="0" y="0"/>
                      <a:ext cx="3714750" cy="2590800"/>
                    </a:xfrm>
                    <a:prstGeom prst="rect">
                      <a:avLst/>
                    </a:prstGeom>
                    <a:noFill/>
                    <a:ln w="9525">
                      <a:noFill/>
                      <a:miter lim="800000"/>
                      <a:headEnd/>
                      <a:tailEnd/>
                    </a:ln>
                  </pic:spPr>
                </pic:pic>
              </a:graphicData>
            </a:graphic>
          </wp:inline>
        </w:drawing>
      </w:r>
    </w:p>
    <w:tbl>
      <w:tblPr>
        <w:tblW w:w="0" w:type="auto"/>
        <w:tblLook w:val="04A0"/>
      </w:tblPr>
      <w:tblGrid>
        <w:gridCol w:w="8152"/>
      </w:tblGrid>
      <w:tr w:rsidR="00D163E1" w:rsidRPr="00533722" w:rsidTr="00CF6959">
        <w:tc>
          <w:tcPr>
            <w:tcW w:w="8152" w:type="dxa"/>
          </w:tcPr>
          <w:p w:rsidR="00D163E1" w:rsidRDefault="00D163E1" w:rsidP="00CF6959">
            <w:pPr>
              <w:rPr>
                <w:sz w:val="22"/>
                <w:szCs w:val="22"/>
                <w:lang w:val="en-US"/>
              </w:rPr>
            </w:pPr>
            <w:r w:rsidRPr="00E629F6">
              <w:rPr>
                <w:b/>
                <w:sz w:val="18"/>
                <w:szCs w:val="18"/>
                <w:lang w:val="en-US"/>
              </w:rPr>
              <w:t xml:space="preserve"> </w:t>
            </w:r>
            <w:r w:rsidRPr="00200EB1">
              <w:rPr>
                <w:b/>
                <w:sz w:val="18"/>
                <w:szCs w:val="18"/>
                <w:lang w:val="en-US"/>
              </w:rPr>
              <w:t xml:space="preserve">                                  </w:t>
            </w:r>
            <w:r>
              <w:rPr>
                <w:b/>
                <w:sz w:val="18"/>
                <w:szCs w:val="18"/>
                <w:lang w:val="en-US"/>
              </w:rPr>
              <w:t xml:space="preserve">        </w:t>
            </w:r>
            <w:r w:rsidRPr="00200EB1">
              <w:rPr>
                <w:b/>
                <w:sz w:val="18"/>
                <w:szCs w:val="18"/>
                <w:lang w:val="en-US"/>
              </w:rPr>
              <w:t xml:space="preserve">   </w:t>
            </w:r>
            <w:r>
              <w:rPr>
                <w:b/>
                <w:sz w:val="18"/>
                <w:szCs w:val="18"/>
                <w:lang w:val="en-US"/>
              </w:rPr>
              <w:t xml:space="preserve"> </w:t>
            </w:r>
            <w:r w:rsidRPr="00200EB1">
              <w:rPr>
                <w:b/>
                <w:sz w:val="18"/>
                <w:szCs w:val="18"/>
                <w:lang w:val="en-US"/>
              </w:rPr>
              <w:t xml:space="preserve"> (a)                                                                          (b)</w:t>
            </w:r>
          </w:p>
        </w:tc>
      </w:tr>
      <w:tr w:rsidR="00D163E1" w:rsidRPr="00533722" w:rsidTr="00CF6959">
        <w:tc>
          <w:tcPr>
            <w:tcW w:w="8152" w:type="dxa"/>
          </w:tcPr>
          <w:p w:rsidR="00D163E1" w:rsidRPr="00B44DC4" w:rsidRDefault="00D163E1" w:rsidP="00CF6959">
            <w:pPr>
              <w:spacing w:before="120"/>
              <w:jc w:val="center"/>
              <w:rPr>
                <w:b/>
                <w:sz w:val="18"/>
                <w:szCs w:val="18"/>
                <w:lang w:val="en-US"/>
              </w:rPr>
            </w:pPr>
            <w:r w:rsidRPr="00B44DC4">
              <w:rPr>
                <w:b/>
                <w:sz w:val="18"/>
                <w:szCs w:val="18"/>
                <w:lang w:val="en-US"/>
              </w:rPr>
              <w:t xml:space="preserve">Fig. </w:t>
            </w:r>
            <w:r>
              <w:rPr>
                <w:b/>
                <w:sz w:val="18"/>
                <w:szCs w:val="18"/>
                <w:lang w:val="en-US"/>
              </w:rPr>
              <w:t>1</w:t>
            </w:r>
            <w:r w:rsidRPr="00B44DC4">
              <w:rPr>
                <w:b/>
                <w:sz w:val="18"/>
                <w:szCs w:val="18"/>
                <w:lang w:val="en-US"/>
              </w:rPr>
              <w:t xml:space="preserve">. </w:t>
            </w:r>
            <w:r w:rsidRPr="007B1985">
              <w:rPr>
                <w:b/>
                <w:sz w:val="18"/>
                <w:szCs w:val="18"/>
                <w:lang w:val="en-US" w:bidi="ar-JO"/>
              </w:rPr>
              <w:t xml:space="preserve">The structural formula of BBHQ molecule and the energy diagram of </w:t>
            </w:r>
            <w:r>
              <w:rPr>
                <w:b/>
                <w:sz w:val="18"/>
                <w:szCs w:val="18"/>
                <w:lang w:val="en-US" w:bidi="ar-JO"/>
              </w:rPr>
              <w:t>its</w:t>
            </w:r>
            <w:r w:rsidRPr="007B1985">
              <w:rPr>
                <w:b/>
                <w:sz w:val="18"/>
                <w:szCs w:val="18"/>
                <w:lang w:val="en-US" w:bidi="ar-JO"/>
              </w:rPr>
              <w:t xml:space="preserve"> electronic states in the solid phase state with indicatin</w:t>
            </w:r>
            <w:r>
              <w:rPr>
                <w:b/>
                <w:sz w:val="18"/>
                <w:szCs w:val="18"/>
                <w:lang w:val="en-US" w:bidi="ar-JO"/>
              </w:rPr>
              <w:t>g</w:t>
            </w:r>
            <w:r w:rsidRPr="007B1985">
              <w:rPr>
                <w:b/>
                <w:sz w:val="18"/>
                <w:szCs w:val="18"/>
                <w:lang w:val="en-US" w:bidi="ar-JO"/>
              </w:rPr>
              <w:t xml:space="preserve"> possible transitions (</w:t>
            </w:r>
            <w:r>
              <w:rPr>
                <w:b/>
                <w:sz w:val="18"/>
                <w:szCs w:val="18"/>
                <w:lang w:val="en-US" w:bidi="ar-JO"/>
              </w:rPr>
              <w:t>a</w:t>
            </w:r>
            <w:r w:rsidRPr="007B1985">
              <w:rPr>
                <w:b/>
                <w:sz w:val="18"/>
                <w:szCs w:val="18"/>
                <w:lang w:val="en-US" w:bidi="ar-JO"/>
              </w:rPr>
              <w:t>). The energy diagram was built on the basis of the measured absorption (1) and fluorescence (2, 3) spectra of polycrystalline BBHQ (</w:t>
            </w:r>
            <w:r>
              <w:rPr>
                <w:b/>
                <w:sz w:val="18"/>
                <w:szCs w:val="18"/>
                <w:lang w:val="en-US" w:bidi="ar-JO"/>
              </w:rPr>
              <w:t>b</w:t>
            </w:r>
            <w:r w:rsidRPr="007B1985">
              <w:rPr>
                <w:b/>
                <w:sz w:val="18"/>
                <w:szCs w:val="18"/>
                <w:lang w:val="en-US" w:bidi="ar-JO"/>
              </w:rPr>
              <w:t xml:space="preserve">). The ground state of an </w:t>
            </w:r>
            <w:proofErr w:type="spellStart"/>
            <w:r w:rsidRPr="007B1985">
              <w:rPr>
                <w:b/>
                <w:sz w:val="18"/>
                <w:szCs w:val="18"/>
                <w:lang w:val="en-US" w:bidi="ar-JO"/>
              </w:rPr>
              <w:t>enol</w:t>
            </w:r>
            <w:proofErr w:type="spellEnd"/>
            <w:r w:rsidRPr="007B1985">
              <w:rPr>
                <w:b/>
                <w:sz w:val="18"/>
                <w:szCs w:val="18"/>
                <w:lang w:val="en-US" w:bidi="ar-JO"/>
              </w:rPr>
              <w:t xml:space="preserve"> BBHQ structure is taken for the zero - energy level. The dashed arrows correspond to the non-</w:t>
            </w:r>
            <w:proofErr w:type="spellStart"/>
            <w:r w:rsidRPr="007B1985">
              <w:rPr>
                <w:b/>
                <w:sz w:val="18"/>
                <w:szCs w:val="18"/>
                <w:lang w:val="en-US" w:bidi="ar-JO"/>
              </w:rPr>
              <w:t>radiative</w:t>
            </w:r>
            <w:proofErr w:type="spellEnd"/>
            <w:r w:rsidRPr="007B1985">
              <w:rPr>
                <w:b/>
                <w:sz w:val="18"/>
                <w:szCs w:val="18"/>
                <w:lang w:val="en-US" w:bidi="ar-JO"/>
              </w:rPr>
              <w:t xml:space="preserve"> transitions. The fluorescence was excited by a 337 nm nitrogen laser radiation. </w:t>
            </w:r>
          </w:p>
        </w:tc>
      </w:tr>
    </w:tbl>
    <w:p w:rsidR="00D163E1" w:rsidRDefault="00D163E1" w:rsidP="00D163E1">
      <w:pPr>
        <w:tabs>
          <w:tab w:val="center" w:pos="3544"/>
          <w:tab w:val="center" w:pos="3686"/>
          <w:tab w:val="center" w:pos="7938"/>
        </w:tabs>
        <w:spacing w:before="120" w:after="60"/>
        <w:jc w:val="center"/>
        <w:rPr>
          <w:sz w:val="22"/>
          <w:szCs w:val="22"/>
          <w:lang w:val="en-US"/>
        </w:rPr>
      </w:pPr>
      <w:r>
        <w:rPr>
          <w:b/>
          <w:sz w:val="22"/>
          <w:szCs w:val="22"/>
          <w:lang w:val="en-US"/>
        </w:rPr>
        <w:t xml:space="preserve">4. </w:t>
      </w:r>
      <w:r w:rsidRPr="000133FE">
        <w:rPr>
          <w:b/>
          <w:sz w:val="22"/>
          <w:szCs w:val="22"/>
          <w:lang w:val="en-US"/>
        </w:rPr>
        <w:t xml:space="preserve">The </w:t>
      </w:r>
      <w:r>
        <w:rPr>
          <w:b/>
          <w:sz w:val="22"/>
          <w:szCs w:val="22"/>
          <w:lang w:val="en-US"/>
        </w:rPr>
        <w:t xml:space="preserve">presentation of the tables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Insert tables into the text as soon as mentioned or gather them at the end of the paper. Number tables consecutively with Arabic numbers and give each a clear descriptive caption at the top. The tables must be centered.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Use the Times New Roman 9 font. It should be italic when you number the tables, be centered and bold in the caption and be usual, when you fill in the table. </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When inserting into the table the variables or symbols prepared in the Microsoft Equation Editor 3.0, please, format they in a proper way. The variables in the main line of your formula should be typed by Times New Roman 9. The size of subscripts and superscripts must be 5 or 6. </w:t>
      </w:r>
    </w:p>
    <w:p w:rsidR="00D163E1" w:rsidRPr="00E02079"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The samples of the possible table presentation are given in Tables 1, 2. </w:t>
      </w:r>
    </w:p>
    <w:p w:rsidR="00D163E1" w:rsidRPr="003D4EAB" w:rsidRDefault="00D163E1" w:rsidP="00D163E1">
      <w:pPr>
        <w:tabs>
          <w:tab w:val="center" w:pos="3544"/>
          <w:tab w:val="center" w:pos="3686"/>
          <w:tab w:val="center" w:pos="7938"/>
        </w:tabs>
        <w:ind w:firstLine="454"/>
        <w:jc w:val="right"/>
        <w:rPr>
          <w:i/>
          <w:sz w:val="18"/>
          <w:szCs w:val="18"/>
          <w:lang w:val="en-US"/>
        </w:rPr>
      </w:pPr>
      <w:r w:rsidRPr="003D4EAB">
        <w:rPr>
          <w:i/>
          <w:sz w:val="18"/>
          <w:szCs w:val="18"/>
          <w:lang w:val="en-US"/>
        </w:rPr>
        <w:t>Table 1</w:t>
      </w:r>
    </w:p>
    <w:p w:rsidR="00D163E1" w:rsidRPr="003D4EAB" w:rsidRDefault="00D163E1" w:rsidP="00D163E1">
      <w:pPr>
        <w:tabs>
          <w:tab w:val="center" w:pos="3544"/>
          <w:tab w:val="center" w:pos="3686"/>
          <w:tab w:val="center" w:pos="7938"/>
        </w:tabs>
        <w:jc w:val="center"/>
        <w:rPr>
          <w:b/>
          <w:sz w:val="18"/>
          <w:szCs w:val="18"/>
          <w:lang w:val="en-US"/>
        </w:rPr>
      </w:pPr>
      <w:r w:rsidRPr="003D4EAB">
        <w:rPr>
          <w:b/>
          <w:sz w:val="18"/>
          <w:szCs w:val="18"/>
          <w:lang w:val="en-US"/>
        </w:rPr>
        <w:t xml:space="preserve">The results of optimization of the weight function to select </w:t>
      </w:r>
      <w:r w:rsidRPr="003D4EAB">
        <w:rPr>
          <w:b/>
          <w:position w:val="-6"/>
          <w:sz w:val="18"/>
          <w:szCs w:val="18"/>
          <w:lang w:val="en-US"/>
        </w:rPr>
        <w:object w:dxaOrig="520" w:dyaOrig="260">
          <v:shape id="_x0000_i1030" type="#_x0000_t75" style="width:26.25pt;height:12.75pt" o:ole="">
            <v:imagedata r:id="rId13" o:title=""/>
          </v:shape>
          <o:OLEObject Type="Embed" ProgID="Equation.3" ShapeID="_x0000_i1030" DrawAspect="Content" ObjectID="_1838368554" r:id="rId14"/>
        </w:object>
      </w:r>
      <w:r w:rsidRPr="003D4EAB">
        <w:rPr>
          <w:b/>
          <w:sz w:val="18"/>
          <w:szCs w:val="18"/>
          <w:lang w:val="en-US"/>
        </w:rPr>
        <w:t xml:space="preserve"> for LEP energies. The parameter </w:t>
      </w:r>
      <w:r w:rsidRPr="003D4EAB">
        <w:rPr>
          <w:b/>
          <w:position w:val="-10"/>
          <w:sz w:val="18"/>
          <w:szCs w:val="18"/>
          <w:lang w:val="en-US"/>
        </w:rPr>
        <w:object w:dxaOrig="740" w:dyaOrig="279">
          <v:shape id="_x0000_i1031" type="#_x0000_t75" style="width:36.75pt;height:14.25pt" o:ole="">
            <v:imagedata r:id="rId15" o:title=""/>
          </v:shape>
          <o:OLEObject Type="Embed" ProgID="Equation.3" ShapeID="_x0000_i1031" DrawAspect="Content" ObjectID="_1838368555" r:id="rId16"/>
        </w:object>
      </w:r>
      <w:r w:rsidRPr="003D4EAB">
        <w:rPr>
          <w:b/>
          <w:sz w:val="18"/>
          <w:szCs w:val="18"/>
          <w:lang w:val="en-US"/>
        </w:rPr>
        <w:t xml:space="preserve"> is computed in accordance with (9), the coefficients </w:t>
      </w:r>
      <w:r w:rsidRPr="00EB31DE">
        <w:rPr>
          <w:position w:val="-10"/>
          <w:sz w:val="18"/>
          <w:szCs w:val="18"/>
          <w:lang w:val="en-US"/>
        </w:rPr>
        <w:object w:dxaOrig="180" w:dyaOrig="279">
          <v:shape id="_x0000_i1032" type="#_x0000_t75" style="width:9pt;height:14.25pt" o:ole="">
            <v:imagedata r:id="rId17" o:title=""/>
          </v:shape>
          <o:OLEObject Type="Embed" ProgID="Equation.3" ShapeID="_x0000_i1032" DrawAspect="Content" ObjectID="_1838368556" r:id="rId18"/>
        </w:object>
      </w:r>
      <w:r w:rsidRPr="003D4EAB">
        <w:rPr>
          <w:b/>
          <w:sz w:val="18"/>
          <w:szCs w:val="18"/>
          <w:lang w:val="en-US"/>
        </w:rPr>
        <w:t xml:space="preserve"> in </w:t>
      </w:r>
      <w:r>
        <w:rPr>
          <w:b/>
          <w:sz w:val="18"/>
          <w:szCs w:val="18"/>
          <w:lang w:val="en-US"/>
        </w:rPr>
        <w:t>(13) are found by (7)</w:t>
      </w:r>
    </w:p>
    <w:tbl>
      <w:tblPr>
        <w:tblW w:w="7757"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771"/>
        <w:gridCol w:w="711"/>
        <w:gridCol w:w="771"/>
        <w:gridCol w:w="771"/>
        <w:gridCol w:w="771"/>
        <w:gridCol w:w="771"/>
        <w:gridCol w:w="771"/>
        <w:gridCol w:w="771"/>
        <w:gridCol w:w="771"/>
      </w:tblGrid>
      <w:tr w:rsidR="00D163E1" w:rsidRPr="000133FE" w:rsidTr="00CF6959">
        <w:trPr>
          <w:trHeight w:val="111"/>
          <w:jc w:val="center"/>
        </w:trPr>
        <w:tc>
          <w:tcPr>
            <w:tcW w:w="878" w:type="dxa"/>
            <w:vAlign w:val="center"/>
          </w:tcPr>
          <w:p w:rsidR="00D163E1" w:rsidRPr="003D4EAB" w:rsidRDefault="00D163E1" w:rsidP="00CF6959">
            <w:pPr>
              <w:tabs>
                <w:tab w:val="center" w:pos="3544"/>
                <w:tab w:val="center" w:pos="3686"/>
                <w:tab w:val="center" w:pos="7938"/>
              </w:tabs>
              <w:ind w:left="-57" w:right="-57"/>
              <w:jc w:val="center"/>
              <w:rPr>
                <w:sz w:val="18"/>
                <w:szCs w:val="18"/>
                <w:lang w:val="en-US"/>
              </w:rPr>
            </w:pPr>
            <w:r w:rsidRPr="003D4EAB">
              <w:rPr>
                <w:position w:val="-8"/>
                <w:sz w:val="18"/>
                <w:szCs w:val="18"/>
              </w:rPr>
              <w:object w:dxaOrig="300" w:dyaOrig="320">
                <v:shape id="_x0000_i1033" type="#_x0000_t75" style="width:15pt;height:15.75pt" o:ole="">
                  <v:imagedata r:id="rId19" o:title=""/>
                </v:shape>
                <o:OLEObject Type="Embed" ProgID="Equation.3" ShapeID="_x0000_i1033" DrawAspect="Content" ObjectID="_1838368557" r:id="rId20"/>
              </w:object>
            </w:r>
            <w:r w:rsidRPr="003D4EAB">
              <w:rPr>
                <w:sz w:val="18"/>
                <w:szCs w:val="18"/>
                <w:lang w:val="en-US"/>
              </w:rPr>
              <w:t xml:space="preserve">, </w:t>
            </w:r>
            <w:proofErr w:type="spellStart"/>
            <w:r w:rsidRPr="003D4EAB">
              <w:rPr>
                <w:sz w:val="18"/>
                <w:szCs w:val="18"/>
                <w:lang w:val="en-US"/>
              </w:rPr>
              <w:t>GeV</w:t>
            </w:r>
            <w:proofErr w:type="spellEnd"/>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EB31DE">
              <w:rPr>
                <w:i/>
                <w:sz w:val="18"/>
                <w:szCs w:val="18"/>
                <w:lang w:val="en-US"/>
              </w:rPr>
              <w:t>k</w:t>
            </w:r>
          </w:p>
        </w:tc>
        <w:tc>
          <w:tcPr>
            <w:tcW w:w="711" w:type="dxa"/>
            <w:vAlign w:val="center"/>
          </w:tcPr>
          <w:p w:rsidR="00D163E1" w:rsidRPr="003D4EAB" w:rsidRDefault="00D163E1" w:rsidP="00CF6959">
            <w:pPr>
              <w:tabs>
                <w:tab w:val="center" w:pos="3544"/>
                <w:tab w:val="center" w:pos="3686"/>
                <w:tab w:val="center" w:pos="7938"/>
              </w:tabs>
              <w:jc w:val="center"/>
              <w:rPr>
                <w:sz w:val="18"/>
                <w:szCs w:val="18"/>
                <w:vertAlign w:val="subscript"/>
                <w:lang w:val="en-US"/>
              </w:rPr>
            </w:pPr>
            <w:r w:rsidRPr="003D4EAB">
              <w:rPr>
                <w:position w:val="-10"/>
                <w:sz w:val="18"/>
                <w:szCs w:val="18"/>
                <w:vertAlign w:val="subscript"/>
                <w:lang w:val="en-US"/>
              </w:rPr>
              <w:object w:dxaOrig="180" w:dyaOrig="279">
                <v:shape id="_x0000_i1034" type="#_x0000_t75" style="width:9pt;height:14.25pt" o:ole="">
                  <v:imagedata r:id="rId21" o:title=""/>
                </v:shape>
                <o:OLEObject Type="Embed" ProgID="Equation.3" ShapeID="_x0000_i1034" DrawAspect="Content" ObjectID="_1838368558" r:id="rId22"/>
              </w:object>
            </w:r>
          </w:p>
        </w:tc>
        <w:tc>
          <w:tcPr>
            <w:tcW w:w="771" w:type="dxa"/>
            <w:vAlign w:val="center"/>
          </w:tcPr>
          <w:p w:rsidR="00D163E1" w:rsidRPr="003D4EAB" w:rsidRDefault="00D163E1" w:rsidP="00CF6959">
            <w:pPr>
              <w:tabs>
                <w:tab w:val="center" w:pos="3544"/>
                <w:tab w:val="center" w:pos="3686"/>
                <w:tab w:val="center" w:pos="7938"/>
              </w:tabs>
              <w:jc w:val="center"/>
              <w:rPr>
                <w:sz w:val="18"/>
                <w:szCs w:val="18"/>
              </w:rPr>
            </w:pPr>
            <w:r w:rsidRPr="003D4EAB">
              <w:rPr>
                <w:position w:val="-10"/>
                <w:sz w:val="18"/>
                <w:szCs w:val="18"/>
                <w:vertAlign w:val="subscript"/>
                <w:lang w:val="en-US"/>
              </w:rPr>
              <w:object w:dxaOrig="240" w:dyaOrig="279">
                <v:shape id="_x0000_i1035" type="#_x0000_t75" style="width:12pt;height:14.25pt" o:ole="">
                  <v:imagedata r:id="rId23" o:title=""/>
                </v:shape>
                <o:OLEObject Type="Embed" ProgID="Equation.3" ShapeID="_x0000_i1035" DrawAspect="Content" ObjectID="_1838368559" r:id="rId24"/>
              </w:object>
            </w:r>
          </w:p>
        </w:tc>
        <w:tc>
          <w:tcPr>
            <w:tcW w:w="771" w:type="dxa"/>
            <w:vAlign w:val="center"/>
          </w:tcPr>
          <w:p w:rsidR="00D163E1" w:rsidRPr="003D4EAB" w:rsidRDefault="00D163E1" w:rsidP="00CF6959">
            <w:pPr>
              <w:tabs>
                <w:tab w:val="center" w:pos="3544"/>
                <w:tab w:val="center" w:pos="3686"/>
                <w:tab w:val="center" w:pos="7938"/>
              </w:tabs>
              <w:jc w:val="center"/>
              <w:rPr>
                <w:sz w:val="18"/>
                <w:szCs w:val="18"/>
              </w:rPr>
            </w:pPr>
            <w:r w:rsidRPr="00EB31DE">
              <w:rPr>
                <w:position w:val="-10"/>
                <w:sz w:val="18"/>
                <w:szCs w:val="18"/>
                <w:vertAlign w:val="subscript"/>
                <w:lang w:val="en-US"/>
              </w:rPr>
              <w:object w:dxaOrig="220" w:dyaOrig="279">
                <v:shape id="_x0000_i1036" type="#_x0000_t75" style="width:11.25pt;height:14.25pt" o:ole="">
                  <v:imagedata r:id="rId25" o:title=""/>
                </v:shape>
                <o:OLEObject Type="Embed" ProgID="Equation.3" ShapeID="_x0000_i1036" DrawAspect="Content" ObjectID="_1838368560" r:id="rId26"/>
              </w:object>
            </w:r>
          </w:p>
        </w:tc>
        <w:tc>
          <w:tcPr>
            <w:tcW w:w="771" w:type="dxa"/>
            <w:vAlign w:val="center"/>
          </w:tcPr>
          <w:p w:rsidR="00D163E1" w:rsidRPr="003D4EAB" w:rsidRDefault="00D163E1" w:rsidP="00CF6959">
            <w:pPr>
              <w:tabs>
                <w:tab w:val="center" w:pos="3544"/>
                <w:tab w:val="center" w:pos="3686"/>
                <w:tab w:val="center" w:pos="7938"/>
              </w:tabs>
              <w:jc w:val="center"/>
              <w:rPr>
                <w:sz w:val="18"/>
                <w:szCs w:val="18"/>
              </w:rPr>
            </w:pPr>
            <w:r w:rsidRPr="003D4EAB">
              <w:rPr>
                <w:position w:val="-10"/>
                <w:sz w:val="18"/>
                <w:szCs w:val="18"/>
                <w:vertAlign w:val="subscript"/>
                <w:lang w:val="en-US"/>
              </w:rPr>
              <w:object w:dxaOrig="240" w:dyaOrig="279">
                <v:shape id="_x0000_i1037" type="#_x0000_t75" style="width:12pt;height:14.25pt" o:ole="">
                  <v:imagedata r:id="rId27" o:title=""/>
                </v:shape>
                <o:OLEObject Type="Embed" ProgID="Equation.3" ShapeID="_x0000_i1037" DrawAspect="Content" ObjectID="_1838368561" r:id="rId28"/>
              </w:object>
            </w:r>
          </w:p>
        </w:tc>
        <w:tc>
          <w:tcPr>
            <w:tcW w:w="771" w:type="dxa"/>
            <w:vAlign w:val="center"/>
          </w:tcPr>
          <w:p w:rsidR="00D163E1" w:rsidRPr="003D4EAB" w:rsidRDefault="00D163E1" w:rsidP="00CF6959">
            <w:pPr>
              <w:tabs>
                <w:tab w:val="center" w:pos="3544"/>
                <w:tab w:val="center" w:pos="3686"/>
                <w:tab w:val="center" w:pos="7938"/>
              </w:tabs>
              <w:jc w:val="center"/>
              <w:rPr>
                <w:sz w:val="18"/>
                <w:szCs w:val="18"/>
              </w:rPr>
            </w:pPr>
            <w:r w:rsidRPr="00EB31DE">
              <w:rPr>
                <w:position w:val="-10"/>
                <w:sz w:val="18"/>
                <w:szCs w:val="18"/>
                <w:vertAlign w:val="subscript"/>
                <w:lang w:val="en-US"/>
              </w:rPr>
              <w:object w:dxaOrig="220" w:dyaOrig="279">
                <v:shape id="_x0000_i1038" type="#_x0000_t75" style="width:11.25pt;height:14.25pt" o:ole="">
                  <v:imagedata r:id="rId29" o:title=""/>
                </v:shape>
                <o:OLEObject Type="Embed" ProgID="Equation.3" ShapeID="_x0000_i1038" DrawAspect="Content" ObjectID="_1838368562" r:id="rId30"/>
              </w:object>
            </w:r>
          </w:p>
        </w:tc>
        <w:tc>
          <w:tcPr>
            <w:tcW w:w="771" w:type="dxa"/>
            <w:vAlign w:val="center"/>
          </w:tcPr>
          <w:p w:rsidR="00D163E1" w:rsidRPr="003D4EAB" w:rsidRDefault="00D163E1" w:rsidP="00CF6959">
            <w:pPr>
              <w:tabs>
                <w:tab w:val="center" w:pos="3544"/>
                <w:tab w:val="center" w:pos="3686"/>
                <w:tab w:val="center" w:pos="7938"/>
              </w:tabs>
              <w:jc w:val="center"/>
              <w:rPr>
                <w:sz w:val="18"/>
                <w:szCs w:val="18"/>
              </w:rPr>
            </w:pPr>
            <w:r w:rsidRPr="00EB31DE">
              <w:rPr>
                <w:position w:val="-10"/>
                <w:sz w:val="18"/>
                <w:szCs w:val="18"/>
                <w:vertAlign w:val="subscript"/>
                <w:lang w:val="en-US"/>
              </w:rPr>
              <w:object w:dxaOrig="240" w:dyaOrig="279">
                <v:shape id="_x0000_i1039" type="#_x0000_t75" style="width:12pt;height:14.25pt" o:ole="">
                  <v:imagedata r:id="rId31" o:title=""/>
                </v:shape>
                <o:OLEObject Type="Embed" ProgID="Equation.3" ShapeID="_x0000_i1039" DrawAspect="Content" ObjectID="_1838368563" r:id="rId32"/>
              </w:object>
            </w:r>
          </w:p>
        </w:tc>
        <w:tc>
          <w:tcPr>
            <w:tcW w:w="771" w:type="dxa"/>
            <w:vAlign w:val="center"/>
          </w:tcPr>
          <w:p w:rsidR="00D163E1" w:rsidRPr="003D4EAB" w:rsidRDefault="00D163E1" w:rsidP="00CF6959">
            <w:pPr>
              <w:tabs>
                <w:tab w:val="center" w:pos="3544"/>
                <w:tab w:val="center" w:pos="3686"/>
                <w:tab w:val="center" w:pos="7938"/>
              </w:tabs>
              <w:jc w:val="center"/>
              <w:rPr>
                <w:sz w:val="18"/>
                <w:szCs w:val="18"/>
              </w:rPr>
            </w:pPr>
            <w:r w:rsidRPr="00EB31DE">
              <w:rPr>
                <w:position w:val="-10"/>
                <w:sz w:val="18"/>
                <w:szCs w:val="18"/>
                <w:vertAlign w:val="subscript"/>
                <w:lang w:val="en-US"/>
              </w:rPr>
              <w:object w:dxaOrig="240" w:dyaOrig="279">
                <v:shape id="_x0000_i1040" type="#_x0000_t75" style="width:12pt;height:14.25pt" o:ole="">
                  <v:imagedata r:id="rId33" o:title=""/>
                </v:shape>
                <o:OLEObject Type="Embed" ProgID="Equation.3" ShapeID="_x0000_i1040" DrawAspect="Content" ObjectID="_1838368564" r:id="rId34"/>
              </w:object>
            </w:r>
          </w:p>
        </w:tc>
        <w:tc>
          <w:tcPr>
            <w:tcW w:w="771" w:type="dxa"/>
            <w:vAlign w:val="center"/>
          </w:tcPr>
          <w:p w:rsidR="00D163E1" w:rsidRPr="003D4EAB" w:rsidRDefault="00D163E1" w:rsidP="00CF6959">
            <w:pPr>
              <w:tabs>
                <w:tab w:val="center" w:pos="3544"/>
                <w:tab w:val="center" w:pos="3686"/>
                <w:tab w:val="center" w:pos="7938"/>
              </w:tabs>
              <w:jc w:val="center"/>
              <w:rPr>
                <w:sz w:val="18"/>
                <w:szCs w:val="18"/>
              </w:rPr>
            </w:pPr>
            <w:r w:rsidRPr="00EB31DE">
              <w:rPr>
                <w:position w:val="-10"/>
                <w:sz w:val="18"/>
                <w:szCs w:val="18"/>
                <w:vertAlign w:val="subscript"/>
                <w:lang w:val="en-US"/>
              </w:rPr>
              <w:object w:dxaOrig="220" w:dyaOrig="279">
                <v:shape id="_x0000_i1041" type="#_x0000_t75" style="width:11.25pt;height:14.25pt" o:ole="">
                  <v:imagedata r:id="rId35" o:title=""/>
                </v:shape>
                <o:OLEObject Type="Embed" ProgID="Equation.3" ShapeID="_x0000_i1041" DrawAspect="Content" ObjectID="_1838368565" r:id="rId36"/>
              </w:object>
            </w:r>
          </w:p>
        </w:tc>
      </w:tr>
      <w:tr w:rsidR="00D163E1" w:rsidRPr="000133FE" w:rsidTr="00CF6959">
        <w:trPr>
          <w:trHeight w:val="174"/>
          <w:jc w:val="center"/>
        </w:trPr>
        <w:tc>
          <w:tcPr>
            <w:tcW w:w="878"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130</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-0.567</w:t>
            </w:r>
          </w:p>
        </w:tc>
        <w:tc>
          <w:tcPr>
            <w:tcW w:w="71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0.770</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-0.437</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-0.416</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0.193</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-0.011</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-0.050</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-0.044</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0.019</w:t>
            </w:r>
          </w:p>
        </w:tc>
      </w:tr>
      <w:tr w:rsidR="00D163E1" w:rsidRPr="000133FE" w:rsidTr="00CF6959">
        <w:trPr>
          <w:trHeight w:val="8"/>
          <w:jc w:val="center"/>
        </w:trPr>
        <w:tc>
          <w:tcPr>
            <w:tcW w:w="878" w:type="dxa"/>
            <w:vAlign w:val="center"/>
          </w:tcPr>
          <w:p w:rsidR="00D163E1" w:rsidRPr="003D4EAB" w:rsidRDefault="00D163E1" w:rsidP="00CF6959">
            <w:pPr>
              <w:tabs>
                <w:tab w:val="center" w:pos="3544"/>
                <w:tab w:val="center" w:pos="3686"/>
                <w:tab w:val="center" w:pos="7938"/>
              </w:tabs>
              <w:jc w:val="center"/>
              <w:rPr>
                <w:sz w:val="18"/>
                <w:szCs w:val="18"/>
              </w:rPr>
            </w:pPr>
            <w:r w:rsidRPr="003D4EAB">
              <w:rPr>
                <w:sz w:val="18"/>
                <w:szCs w:val="18"/>
                <w:lang w:val="en-US"/>
              </w:rPr>
              <w:t>136</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-0.524</w:t>
            </w:r>
          </w:p>
        </w:tc>
        <w:tc>
          <w:tcPr>
            <w:tcW w:w="71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0.802</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-0.420</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-0.392</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0.141</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0.025</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-0.061</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-0.040</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0.014</w:t>
            </w:r>
          </w:p>
        </w:tc>
      </w:tr>
      <w:tr w:rsidR="00D163E1" w:rsidRPr="000133FE" w:rsidTr="00CF6959">
        <w:trPr>
          <w:trHeight w:val="8"/>
          <w:jc w:val="center"/>
        </w:trPr>
        <w:tc>
          <w:tcPr>
            <w:tcW w:w="878" w:type="dxa"/>
            <w:vAlign w:val="center"/>
          </w:tcPr>
          <w:p w:rsidR="00D163E1" w:rsidRPr="003D4EAB" w:rsidRDefault="00D163E1" w:rsidP="00CF6959">
            <w:pPr>
              <w:tabs>
                <w:tab w:val="center" w:pos="3544"/>
                <w:tab w:val="center" w:pos="3686"/>
                <w:tab w:val="center" w:pos="7938"/>
              </w:tabs>
              <w:jc w:val="center"/>
              <w:rPr>
                <w:sz w:val="18"/>
                <w:szCs w:val="18"/>
              </w:rPr>
            </w:pPr>
            <w:r w:rsidRPr="003D4EAB">
              <w:rPr>
                <w:sz w:val="18"/>
                <w:szCs w:val="18"/>
                <w:lang w:val="en-US"/>
              </w:rPr>
              <w:t>161</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-0.425</w:t>
            </w:r>
          </w:p>
        </w:tc>
        <w:tc>
          <w:tcPr>
            <w:tcW w:w="71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0.863</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-0.367</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-0.330</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0.036</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0.076</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-0.056</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-0.017</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0.000</w:t>
            </w:r>
          </w:p>
        </w:tc>
      </w:tr>
      <w:tr w:rsidR="00D163E1" w:rsidRPr="000133FE" w:rsidTr="00CF6959">
        <w:trPr>
          <w:trHeight w:val="8"/>
          <w:jc w:val="center"/>
        </w:trPr>
        <w:tc>
          <w:tcPr>
            <w:tcW w:w="878" w:type="dxa"/>
            <w:vAlign w:val="center"/>
          </w:tcPr>
          <w:p w:rsidR="00D163E1" w:rsidRPr="003D4EAB" w:rsidRDefault="00D163E1" w:rsidP="00CF6959">
            <w:pPr>
              <w:tabs>
                <w:tab w:val="center" w:pos="3544"/>
                <w:tab w:val="center" w:pos="3686"/>
                <w:tab w:val="center" w:pos="7938"/>
              </w:tabs>
              <w:jc w:val="center"/>
              <w:rPr>
                <w:sz w:val="18"/>
                <w:szCs w:val="18"/>
              </w:rPr>
            </w:pPr>
            <w:r w:rsidRPr="003D4EAB">
              <w:rPr>
                <w:sz w:val="18"/>
                <w:szCs w:val="18"/>
                <w:lang w:val="en-US"/>
              </w:rPr>
              <w:t>172</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-0.402</w:t>
            </w:r>
          </w:p>
        </w:tc>
        <w:tc>
          <w:tcPr>
            <w:tcW w:w="71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0.876</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-0.352</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-0.314</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0.014</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0.083</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-0.052</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-0.011</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-0.003</w:t>
            </w:r>
          </w:p>
        </w:tc>
      </w:tr>
      <w:tr w:rsidR="00D163E1" w:rsidRPr="000133FE" w:rsidTr="00CF6959">
        <w:trPr>
          <w:trHeight w:val="8"/>
          <w:jc w:val="center"/>
        </w:trPr>
        <w:tc>
          <w:tcPr>
            <w:tcW w:w="878" w:type="dxa"/>
            <w:vAlign w:val="center"/>
          </w:tcPr>
          <w:p w:rsidR="00D163E1" w:rsidRPr="003D4EAB" w:rsidRDefault="00D163E1" w:rsidP="00CF6959">
            <w:pPr>
              <w:tabs>
                <w:tab w:val="center" w:pos="3544"/>
                <w:tab w:val="center" w:pos="3686"/>
                <w:tab w:val="center" w:pos="7938"/>
              </w:tabs>
              <w:jc w:val="center"/>
              <w:rPr>
                <w:sz w:val="18"/>
                <w:szCs w:val="18"/>
              </w:rPr>
            </w:pPr>
            <w:r w:rsidRPr="003D4EAB">
              <w:rPr>
                <w:sz w:val="18"/>
                <w:szCs w:val="18"/>
                <w:lang w:val="en-US"/>
              </w:rPr>
              <w:t>183</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-0.385</w:t>
            </w:r>
          </w:p>
        </w:tc>
        <w:tc>
          <w:tcPr>
            <w:tcW w:w="71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0.885</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-0.340</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-0.302</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-0.002</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0.086</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-0.048</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-0.007</w:t>
            </w:r>
          </w:p>
        </w:tc>
        <w:tc>
          <w:tcPr>
            <w:tcW w:w="771" w:type="dxa"/>
            <w:vAlign w:val="center"/>
          </w:tcPr>
          <w:p w:rsidR="00D163E1" w:rsidRPr="003D4EAB" w:rsidRDefault="00D163E1" w:rsidP="00CF6959">
            <w:pPr>
              <w:tabs>
                <w:tab w:val="center" w:pos="3544"/>
                <w:tab w:val="center" w:pos="3686"/>
                <w:tab w:val="center" w:pos="7938"/>
              </w:tabs>
              <w:jc w:val="center"/>
              <w:rPr>
                <w:sz w:val="18"/>
                <w:szCs w:val="18"/>
                <w:lang w:val="en-US"/>
              </w:rPr>
            </w:pPr>
            <w:r w:rsidRPr="003D4EAB">
              <w:rPr>
                <w:sz w:val="18"/>
                <w:szCs w:val="18"/>
                <w:lang w:val="en-US"/>
              </w:rPr>
              <w:t>-0.004</w:t>
            </w:r>
          </w:p>
        </w:tc>
      </w:tr>
    </w:tbl>
    <w:p w:rsidR="00D163E1" w:rsidRDefault="00D163E1" w:rsidP="00D163E1">
      <w:pPr>
        <w:tabs>
          <w:tab w:val="center" w:pos="3544"/>
          <w:tab w:val="center" w:pos="3686"/>
          <w:tab w:val="center" w:pos="7938"/>
        </w:tabs>
        <w:ind w:firstLine="454"/>
        <w:jc w:val="right"/>
        <w:rPr>
          <w:sz w:val="18"/>
          <w:szCs w:val="18"/>
          <w:lang w:val="en-US"/>
        </w:rPr>
      </w:pPr>
    </w:p>
    <w:p w:rsidR="00D163E1" w:rsidRPr="00266969" w:rsidRDefault="00D163E1" w:rsidP="00D163E1">
      <w:pPr>
        <w:jc w:val="right"/>
        <w:rPr>
          <w:rStyle w:val="longtext"/>
          <w:i/>
          <w:sz w:val="18"/>
          <w:szCs w:val="18"/>
          <w:lang/>
        </w:rPr>
      </w:pPr>
      <w:r w:rsidRPr="00266969">
        <w:rPr>
          <w:rStyle w:val="longtext"/>
          <w:i/>
          <w:sz w:val="18"/>
          <w:szCs w:val="18"/>
          <w:lang/>
        </w:rPr>
        <w:t xml:space="preserve">Table </w:t>
      </w:r>
      <w:r>
        <w:rPr>
          <w:rStyle w:val="longtext"/>
          <w:i/>
          <w:sz w:val="18"/>
          <w:szCs w:val="18"/>
          <w:lang/>
        </w:rPr>
        <w:t>2</w:t>
      </w:r>
    </w:p>
    <w:p w:rsidR="00D163E1" w:rsidRPr="00E81E8A" w:rsidRDefault="00D163E1" w:rsidP="00D163E1">
      <w:pPr>
        <w:ind w:right="-1"/>
        <w:jc w:val="center"/>
        <w:rPr>
          <w:rStyle w:val="longtext"/>
          <w:b/>
          <w:sz w:val="18"/>
          <w:szCs w:val="18"/>
          <w:lang/>
        </w:rPr>
      </w:pPr>
      <w:r w:rsidRPr="00E81E8A">
        <w:rPr>
          <w:rStyle w:val="longtext"/>
          <w:b/>
          <w:sz w:val="18"/>
          <w:szCs w:val="18"/>
          <w:lang/>
        </w:rPr>
        <w:t>Phase composition, coherent scattering areas (</w:t>
      </w:r>
      <w:r w:rsidRPr="00E81E8A">
        <w:rPr>
          <w:rStyle w:val="longtext"/>
          <w:b/>
          <w:i/>
          <w:sz w:val="18"/>
          <w:szCs w:val="18"/>
          <w:lang/>
        </w:rPr>
        <w:t>L</w:t>
      </w:r>
      <w:r w:rsidRPr="00E81E8A">
        <w:rPr>
          <w:rStyle w:val="longtext"/>
          <w:b/>
          <w:sz w:val="18"/>
          <w:szCs w:val="18"/>
          <w:lang/>
        </w:rPr>
        <w:t>), the degree of distortion of the crystal lattice (</w:t>
      </w:r>
      <w:proofErr w:type="spellStart"/>
      <w:r w:rsidRPr="00E81E8A">
        <w:rPr>
          <w:rStyle w:val="longtext"/>
          <w:b/>
          <w:sz w:val="18"/>
          <w:szCs w:val="18"/>
          <w:lang/>
        </w:rPr>
        <w:t>Δ</w:t>
      </w:r>
      <w:r w:rsidRPr="00BC5D3B">
        <w:rPr>
          <w:rStyle w:val="longtext"/>
          <w:b/>
          <w:i/>
          <w:sz w:val="18"/>
          <w:szCs w:val="18"/>
          <w:lang/>
        </w:rPr>
        <w:t>a</w:t>
      </w:r>
      <w:proofErr w:type="spellEnd"/>
      <w:r w:rsidRPr="00E81E8A">
        <w:rPr>
          <w:rStyle w:val="longtext"/>
          <w:b/>
          <w:sz w:val="18"/>
          <w:szCs w:val="18"/>
          <w:lang/>
        </w:rPr>
        <w:t>/</w:t>
      </w:r>
      <w:r w:rsidRPr="00BC5D3B">
        <w:rPr>
          <w:rStyle w:val="longtext"/>
          <w:b/>
          <w:i/>
          <w:sz w:val="18"/>
          <w:szCs w:val="18"/>
          <w:lang/>
        </w:rPr>
        <w:t>a</w:t>
      </w:r>
      <w:r w:rsidRPr="00E81E8A">
        <w:rPr>
          <w:rStyle w:val="longtext"/>
          <w:b/>
          <w:sz w:val="18"/>
          <w:szCs w:val="18"/>
          <w:lang/>
        </w:rPr>
        <w:t xml:space="preserve">), </w:t>
      </w:r>
      <w:proofErr w:type="spellStart"/>
      <w:r w:rsidRPr="00E81E8A">
        <w:rPr>
          <w:rStyle w:val="longtext"/>
          <w:b/>
          <w:sz w:val="18"/>
          <w:szCs w:val="18"/>
          <w:lang/>
        </w:rPr>
        <w:t>microhardness</w:t>
      </w:r>
      <w:proofErr w:type="spellEnd"/>
      <w:r w:rsidRPr="00E81E8A">
        <w:rPr>
          <w:rStyle w:val="longtext"/>
          <w:b/>
          <w:sz w:val="18"/>
          <w:szCs w:val="18"/>
          <w:lang/>
        </w:rPr>
        <w:t xml:space="preserve"> (</w:t>
      </w:r>
      <w:proofErr w:type="spellStart"/>
      <w:r w:rsidRPr="00E81E8A">
        <w:rPr>
          <w:rStyle w:val="longtext"/>
          <w:b/>
          <w:i/>
          <w:sz w:val="18"/>
          <w:szCs w:val="18"/>
          <w:lang/>
        </w:rPr>
        <w:t>H</w:t>
      </w:r>
      <w:r w:rsidRPr="00BC5D3B">
        <w:rPr>
          <w:rStyle w:val="longtext"/>
          <w:b/>
          <w:sz w:val="18"/>
          <w:szCs w:val="18"/>
          <w:vertAlign w:val="subscript"/>
          <w:lang/>
        </w:rPr>
        <w:t>μ</w:t>
      </w:r>
      <w:proofErr w:type="spellEnd"/>
      <w:r w:rsidRPr="00E81E8A">
        <w:rPr>
          <w:rStyle w:val="longtext"/>
          <w:b/>
          <w:sz w:val="18"/>
          <w:szCs w:val="18"/>
          <w:lang/>
        </w:rPr>
        <w:t>) and the dislocation density (</w:t>
      </w:r>
      <w:r w:rsidRPr="00BC5D3B">
        <w:rPr>
          <w:rStyle w:val="longtext"/>
          <w:b/>
          <w:sz w:val="18"/>
          <w:szCs w:val="18"/>
          <w:lang/>
        </w:rPr>
        <w:t>ρ</w:t>
      </w:r>
      <w:r w:rsidRPr="00E81E8A">
        <w:rPr>
          <w:rStyle w:val="longtext"/>
          <w:b/>
          <w:sz w:val="18"/>
          <w:szCs w:val="18"/>
          <w:lang/>
        </w:rPr>
        <w:t xml:space="preserve">) of the investigated </w:t>
      </w:r>
      <w:r>
        <w:rPr>
          <w:rStyle w:val="longtext"/>
          <w:b/>
          <w:sz w:val="18"/>
          <w:szCs w:val="18"/>
          <w:lang/>
        </w:rPr>
        <w:t>alloys</w:t>
      </w:r>
    </w:p>
    <w:tbl>
      <w:tblPr>
        <w:tblW w:w="4805" w:type="pct"/>
        <w:jc w:val="center"/>
        <w:tblLayout w:type="fixed"/>
        <w:tblLook w:val="01E0"/>
      </w:tblPr>
      <w:tblGrid>
        <w:gridCol w:w="1500"/>
        <w:gridCol w:w="1875"/>
        <w:gridCol w:w="1224"/>
        <w:gridCol w:w="766"/>
        <w:gridCol w:w="984"/>
        <w:gridCol w:w="996"/>
        <w:gridCol w:w="818"/>
      </w:tblGrid>
      <w:tr w:rsidR="00D163E1" w:rsidRPr="00ED53F9" w:rsidTr="00CF6959">
        <w:trPr>
          <w:cantSplit/>
          <w:jc w:val="center"/>
        </w:trPr>
        <w:tc>
          <w:tcPr>
            <w:tcW w:w="918"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jc w:val="center"/>
              <w:rPr>
                <w:sz w:val="18"/>
                <w:szCs w:val="18"/>
                <w:lang w:val="en-US"/>
              </w:rPr>
            </w:pPr>
            <w:r w:rsidRPr="00ED53F9">
              <w:rPr>
                <w:sz w:val="18"/>
                <w:szCs w:val="18"/>
                <w:lang w:val="en-US"/>
              </w:rPr>
              <w:t>Alloy</w:t>
            </w:r>
          </w:p>
        </w:tc>
        <w:tc>
          <w:tcPr>
            <w:tcW w:w="1148"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jc w:val="center"/>
              <w:rPr>
                <w:sz w:val="18"/>
                <w:szCs w:val="18"/>
                <w:lang w:val="en-US"/>
              </w:rPr>
            </w:pPr>
            <w:r w:rsidRPr="00ED53F9">
              <w:rPr>
                <w:sz w:val="18"/>
                <w:szCs w:val="18"/>
                <w:lang w:val="en-US"/>
              </w:rPr>
              <w:t>Phase composition</w:t>
            </w:r>
          </w:p>
        </w:tc>
        <w:tc>
          <w:tcPr>
            <w:tcW w:w="750"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jc w:val="center"/>
              <w:rPr>
                <w:sz w:val="18"/>
                <w:szCs w:val="18"/>
                <w:lang w:val="en-US"/>
              </w:rPr>
            </w:pPr>
            <w:r w:rsidRPr="00ED53F9">
              <w:rPr>
                <w:i/>
                <w:sz w:val="18"/>
                <w:szCs w:val="18"/>
                <w:lang w:val="en-US"/>
              </w:rPr>
              <w:t>L</w:t>
            </w:r>
            <w:r w:rsidRPr="00ED53F9">
              <w:rPr>
                <w:i/>
                <w:sz w:val="18"/>
                <w:szCs w:val="18"/>
              </w:rPr>
              <w:t xml:space="preserve">, </w:t>
            </w:r>
            <w:r w:rsidRPr="00ED53F9">
              <w:rPr>
                <w:sz w:val="18"/>
                <w:szCs w:val="18"/>
                <w:lang w:val="en-US"/>
              </w:rPr>
              <w:t>nm</w:t>
            </w:r>
          </w:p>
        </w:tc>
        <w:tc>
          <w:tcPr>
            <w:tcW w:w="469"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jc w:val="center"/>
              <w:rPr>
                <w:i/>
                <w:sz w:val="18"/>
                <w:szCs w:val="18"/>
                <w:lang w:val="en-US"/>
              </w:rPr>
            </w:pPr>
            <w:r w:rsidRPr="00BC5D3B">
              <w:rPr>
                <w:sz w:val="18"/>
                <w:szCs w:val="18"/>
              </w:rPr>
              <w:t>Δ</w:t>
            </w:r>
            <w:r w:rsidRPr="00ED53F9">
              <w:rPr>
                <w:i/>
                <w:sz w:val="18"/>
                <w:szCs w:val="18"/>
                <w:lang w:val="en-US"/>
              </w:rPr>
              <w:t>a</w:t>
            </w:r>
            <w:r w:rsidRPr="00ED53F9">
              <w:rPr>
                <w:i/>
                <w:sz w:val="18"/>
                <w:szCs w:val="18"/>
              </w:rPr>
              <w:t>/</w:t>
            </w:r>
            <w:r w:rsidRPr="00ED53F9">
              <w:rPr>
                <w:i/>
                <w:sz w:val="18"/>
                <w:szCs w:val="18"/>
                <w:lang w:val="en-US"/>
              </w:rPr>
              <w:t>a</w:t>
            </w:r>
          </w:p>
        </w:tc>
        <w:tc>
          <w:tcPr>
            <w:tcW w:w="603"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jc w:val="center"/>
              <w:rPr>
                <w:sz w:val="18"/>
                <w:szCs w:val="18"/>
                <w:lang w:val="en-US"/>
              </w:rPr>
            </w:pPr>
            <w:proofErr w:type="spellStart"/>
            <w:r w:rsidRPr="00ED53F9">
              <w:rPr>
                <w:i/>
                <w:sz w:val="18"/>
                <w:szCs w:val="18"/>
                <w:lang w:val="en-US"/>
              </w:rPr>
              <w:t>H</w:t>
            </w:r>
            <w:r w:rsidRPr="008C2779">
              <w:rPr>
                <w:sz w:val="18"/>
                <w:szCs w:val="18"/>
                <w:vertAlign w:val="subscript"/>
                <w:lang w:val="en-US"/>
              </w:rPr>
              <w:t>μ</w:t>
            </w:r>
            <w:proofErr w:type="spellEnd"/>
            <w:r w:rsidRPr="00ED53F9">
              <w:rPr>
                <w:sz w:val="18"/>
                <w:szCs w:val="18"/>
              </w:rPr>
              <w:t xml:space="preserve">, </w:t>
            </w:r>
            <w:proofErr w:type="spellStart"/>
            <w:r w:rsidRPr="00ED53F9">
              <w:rPr>
                <w:sz w:val="18"/>
                <w:szCs w:val="18"/>
                <w:lang w:val="en-US"/>
              </w:rPr>
              <w:t>MPa</w:t>
            </w:r>
            <w:proofErr w:type="spellEnd"/>
          </w:p>
        </w:tc>
        <w:tc>
          <w:tcPr>
            <w:tcW w:w="610"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jc w:val="center"/>
              <w:rPr>
                <w:sz w:val="18"/>
                <w:szCs w:val="18"/>
                <w:lang w:val="en-US"/>
              </w:rPr>
            </w:pPr>
            <w:proofErr w:type="spellStart"/>
            <w:r w:rsidRPr="00ED53F9">
              <w:rPr>
                <w:i/>
                <w:sz w:val="18"/>
                <w:szCs w:val="18"/>
                <w:lang w:val="en-US"/>
              </w:rPr>
              <w:t>H</w:t>
            </w:r>
            <w:r w:rsidRPr="00ED53F9">
              <w:rPr>
                <w:i/>
                <w:sz w:val="18"/>
                <w:szCs w:val="18"/>
                <w:vertAlign w:val="subscript"/>
                <w:lang w:val="en-US"/>
              </w:rPr>
              <w:t>μ</w:t>
            </w:r>
            <w:proofErr w:type="spellEnd"/>
            <w:r w:rsidRPr="00B36583">
              <w:rPr>
                <w:sz w:val="18"/>
                <w:szCs w:val="18"/>
                <w:lang w:val="en-US"/>
              </w:rPr>
              <w:t xml:space="preserve">, </w:t>
            </w:r>
            <w:proofErr w:type="spellStart"/>
            <w:r w:rsidRPr="00ED53F9">
              <w:rPr>
                <w:sz w:val="18"/>
                <w:szCs w:val="18"/>
                <w:lang w:val="en-US"/>
              </w:rPr>
              <w:t>MPa</w:t>
            </w:r>
            <w:proofErr w:type="spellEnd"/>
            <w:r w:rsidRPr="00ED53F9">
              <w:rPr>
                <w:sz w:val="18"/>
                <w:szCs w:val="18"/>
                <w:lang w:val="en-US"/>
              </w:rPr>
              <w:t xml:space="preserve"> (after heat trea</w:t>
            </w:r>
            <w:r w:rsidRPr="00ED53F9">
              <w:rPr>
                <w:sz w:val="18"/>
                <w:szCs w:val="18"/>
                <w:lang w:val="en-US"/>
              </w:rPr>
              <w:t>t</w:t>
            </w:r>
            <w:r w:rsidRPr="00ED53F9">
              <w:rPr>
                <w:sz w:val="18"/>
                <w:szCs w:val="18"/>
                <w:lang w:val="en-US"/>
              </w:rPr>
              <w:t>ment)</w:t>
            </w:r>
          </w:p>
        </w:tc>
        <w:tc>
          <w:tcPr>
            <w:tcW w:w="501"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jc w:val="center"/>
              <w:rPr>
                <w:sz w:val="18"/>
                <w:szCs w:val="18"/>
                <w:vertAlign w:val="superscript"/>
              </w:rPr>
            </w:pPr>
            <w:r w:rsidRPr="00ED53F9">
              <w:rPr>
                <w:sz w:val="18"/>
                <w:szCs w:val="18"/>
              </w:rPr>
              <w:t xml:space="preserve">ρ, </w:t>
            </w:r>
            <w:r>
              <w:rPr>
                <w:sz w:val="18"/>
                <w:szCs w:val="18"/>
                <w:lang w:val="en-US"/>
              </w:rPr>
              <w:t>c</w:t>
            </w:r>
            <w:r w:rsidRPr="00ED53F9">
              <w:rPr>
                <w:sz w:val="18"/>
                <w:szCs w:val="18"/>
                <w:lang w:val="en-US"/>
              </w:rPr>
              <w:t>m</w:t>
            </w:r>
            <w:r w:rsidRPr="00ED53F9">
              <w:rPr>
                <w:sz w:val="18"/>
                <w:szCs w:val="18"/>
                <w:vertAlign w:val="superscript"/>
              </w:rPr>
              <w:t>-2</w:t>
            </w:r>
          </w:p>
        </w:tc>
      </w:tr>
      <w:tr w:rsidR="00D163E1" w:rsidRPr="00ED53F9" w:rsidTr="00CF6959">
        <w:trPr>
          <w:cantSplit/>
          <w:jc w:val="center"/>
        </w:trPr>
        <w:tc>
          <w:tcPr>
            <w:tcW w:w="918" w:type="pct"/>
            <w:tcBorders>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lang w:val="en-US"/>
              </w:rPr>
            </w:pPr>
            <w:r w:rsidRPr="00ED53F9">
              <w:rPr>
                <w:sz w:val="18"/>
                <w:szCs w:val="18"/>
              </w:rPr>
              <w:lastRenderedPageBreak/>
              <w:t>CoCrCuFeNiSn</w:t>
            </w:r>
            <w:r w:rsidRPr="00ED53F9">
              <w:rPr>
                <w:sz w:val="18"/>
                <w:szCs w:val="18"/>
                <w:vertAlign w:val="subscript"/>
              </w:rPr>
              <w:t>0.5</w:t>
            </w:r>
          </w:p>
        </w:tc>
        <w:tc>
          <w:tcPr>
            <w:tcW w:w="1148" w:type="pct"/>
            <w:tcBorders>
              <w:left w:val="single" w:sz="4" w:space="0" w:color="auto"/>
              <w:bottom w:val="single" w:sz="4" w:space="0" w:color="auto"/>
              <w:right w:val="single" w:sz="4" w:space="0" w:color="auto"/>
            </w:tcBorders>
            <w:vAlign w:val="center"/>
          </w:tcPr>
          <w:p w:rsidR="00D163E1" w:rsidRDefault="00D163E1" w:rsidP="00CF6959">
            <w:pPr>
              <w:jc w:val="center"/>
              <w:rPr>
                <w:sz w:val="18"/>
                <w:szCs w:val="18"/>
                <w:lang w:val="en-US"/>
              </w:rPr>
            </w:pPr>
            <w:r w:rsidRPr="00ED53F9">
              <w:rPr>
                <w:sz w:val="18"/>
                <w:szCs w:val="18"/>
                <w:lang w:val="en-US"/>
              </w:rPr>
              <w:t>FCC</w:t>
            </w:r>
            <w:r>
              <w:rPr>
                <w:sz w:val="18"/>
                <w:szCs w:val="18"/>
                <w:lang w:val="en-US"/>
              </w:rPr>
              <w:t xml:space="preserve"> </w:t>
            </w:r>
            <w:r w:rsidRPr="00B36583">
              <w:rPr>
                <w:sz w:val="18"/>
                <w:szCs w:val="18"/>
                <w:lang w:val="en-US"/>
              </w:rPr>
              <w:t>(</w:t>
            </w:r>
            <w:r w:rsidRPr="00ED53F9">
              <w:rPr>
                <w:i/>
                <w:sz w:val="18"/>
                <w:szCs w:val="18"/>
              </w:rPr>
              <w:t>а</w:t>
            </w:r>
            <w:r>
              <w:rPr>
                <w:i/>
                <w:sz w:val="18"/>
                <w:szCs w:val="18"/>
                <w:lang w:val="en-US"/>
              </w:rPr>
              <w:t xml:space="preserve"> </w:t>
            </w:r>
            <w:r w:rsidRPr="00B36583">
              <w:rPr>
                <w:sz w:val="18"/>
                <w:szCs w:val="18"/>
                <w:lang w:val="en-US"/>
              </w:rPr>
              <w:t>=</w:t>
            </w:r>
            <w:r>
              <w:rPr>
                <w:sz w:val="18"/>
                <w:szCs w:val="18"/>
                <w:lang w:val="en-US"/>
              </w:rPr>
              <w:t xml:space="preserve"> </w:t>
            </w:r>
            <w:r w:rsidRPr="00B36583">
              <w:rPr>
                <w:sz w:val="18"/>
                <w:szCs w:val="18"/>
                <w:lang w:val="en-US"/>
              </w:rPr>
              <w:t xml:space="preserve">0.3586 </w:t>
            </w:r>
            <w:r w:rsidRPr="00ED53F9">
              <w:rPr>
                <w:sz w:val="18"/>
                <w:szCs w:val="18"/>
                <w:lang w:val="en-US"/>
              </w:rPr>
              <w:t>nm</w:t>
            </w:r>
            <w:r w:rsidRPr="00B36583">
              <w:rPr>
                <w:sz w:val="18"/>
                <w:szCs w:val="18"/>
                <w:lang w:val="en-US"/>
              </w:rPr>
              <w:t>)</w:t>
            </w:r>
            <w:r>
              <w:rPr>
                <w:sz w:val="18"/>
                <w:szCs w:val="18"/>
                <w:lang w:val="en-US"/>
              </w:rPr>
              <w:t xml:space="preserve"> </w:t>
            </w:r>
            <w:r w:rsidRPr="00B36583">
              <w:rPr>
                <w:sz w:val="18"/>
                <w:szCs w:val="18"/>
                <w:lang w:val="en-US"/>
              </w:rPr>
              <w:t xml:space="preserve">+ </w:t>
            </w:r>
            <w:r w:rsidRPr="00ED53F9">
              <w:rPr>
                <w:sz w:val="18"/>
                <w:szCs w:val="18"/>
                <w:lang w:val="en-US"/>
              </w:rPr>
              <w:t>BCC</w:t>
            </w:r>
            <w:r w:rsidRPr="00B36583">
              <w:rPr>
                <w:sz w:val="18"/>
                <w:szCs w:val="18"/>
                <w:lang w:val="en-US"/>
              </w:rPr>
              <w:t xml:space="preserve"> (</w:t>
            </w:r>
            <w:proofErr w:type="spellStart"/>
            <w:r w:rsidRPr="00ED53F9">
              <w:rPr>
                <w:sz w:val="18"/>
                <w:szCs w:val="18"/>
                <w:lang w:val="en-US"/>
              </w:rPr>
              <w:t>CsCl</w:t>
            </w:r>
            <w:proofErr w:type="spellEnd"/>
            <w:r w:rsidRPr="00ED53F9">
              <w:rPr>
                <w:sz w:val="18"/>
                <w:szCs w:val="18"/>
                <w:lang w:val="en-US"/>
              </w:rPr>
              <w:t>-type</w:t>
            </w:r>
            <w:r w:rsidRPr="00B36583">
              <w:rPr>
                <w:sz w:val="18"/>
                <w:szCs w:val="18"/>
                <w:lang w:val="en-US"/>
              </w:rPr>
              <w:t>,</w:t>
            </w:r>
          </w:p>
          <w:p w:rsidR="00D163E1" w:rsidRPr="00B36583" w:rsidRDefault="00D163E1" w:rsidP="00CF6959">
            <w:pPr>
              <w:jc w:val="center"/>
              <w:rPr>
                <w:sz w:val="18"/>
                <w:szCs w:val="18"/>
                <w:lang w:val="en-US"/>
              </w:rPr>
            </w:pPr>
            <w:r w:rsidRPr="00ED53F9">
              <w:rPr>
                <w:i/>
                <w:sz w:val="18"/>
                <w:szCs w:val="18"/>
              </w:rPr>
              <w:t>а</w:t>
            </w:r>
            <w:r>
              <w:rPr>
                <w:i/>
                <w:sz w:val="18"/>
                <w:szCs w:val="18"/>
                <w:lang w:val="en-US"/>
              </w:rPr>
              <w:t xml:space="preserve"> </w:t>
            </w:r>
            <w:r w:rsidRPr="00B36583">
              <w:rPr>
                <w:sz w:val="18"/>
                <w:szCs w:val="18"/>
                <w:lang w:val="en-US"/>
              </w:rPr>
              <w:t>=</w:t>
            </w:r>
            <w:r>
              <w:rPr>
                <w:sz w:val="18"/>
                <w:szCs w:val="18"/>
                <w:lang w:val="en-US"/>
              </w:rPr>
              <w:t xml:space="preserve"> </w:t>
            </w:r>
            <w:r w:rsidRPr="00B36583">
              <w:rPr>
                <w:sz w:val="18"/>
                <w:szCs w:val="18"/>
                <w:lang w:val="en-US"/>
              </w:rPr>
              <w:t>0.2979</w:t>
            </w:r>
            <w:r w:rsidRPr="00ED53F9">
              <w:rPr>
                <w:sz w:val="18"/>
                <w:szCs w:val="18"/>
                <w:lang w:val="en-US"/>
              </w:rPr>
              <w:t xml:space="preserve"> nm</w:t>
            </w:r>
            <w:r w:rsidRPr="00B36583">
              <w:rPr>
                <w:sz w:val="18"/>
                <w:szCs w:val="18"/>
                <w:lang w:val="en-US"/>
              </w:rPr>
              <w:t>)</w:t>
            </w:r>
          </w:p>
        </w:tc>
        <w:tc>
          <w:tcPr>
            <w:tcW w:w="750" w:type="pct"/>
            <w:tcBorders>
              <w:left w:val="single" w:sz="4" w:space="0" w:color="auto"/>
              <w:bottom w:val="single" w:sz="4" w:space="0" w:color="auto"/>
              <w:right w:val="single" w:sz="4" w:space="0" w:color="auto"/>
            </w:tcBorders>
            <w:vAlign w:val="center"/>
          </w:tcPr>
          <w:p w:rsidR="00D163E1" w:rsidRDefault="00D163E1" w:rsidP="00CF6959">
            <w:pPr>
              <w:ind w:left="-57" w:right="-57"/>
              <w:jc w:val="center"/>
              <w:rPr>
                <w:sz w:val="18"/>
                <w:szCs w:val="18"/>
                <w:lang w:val="en-US"/>
              </w:rPr>
            </w:pPr>
            <w:r w:rsidRPr="00ED53F9">
              <w:rPr>
                <w:i/>
                <w:sz w:val="18"/>
                <w:szCs w:val="18"/>
                <w:lang w:val="en-US"/>
              </w:rPr>
              <w:t>L</w:t>
            </w:r>
            <w:r w:rsidRPr="00ED53F9">
              <w:rPr>
                <w:sz w:val="18"/>
                <w:szCs w:val="18"/>
                <w:vertAlign w:val="subscript"/>
                <w:lang w:val="en-US"/>
              </w:rPr>
              <w:t>FCC</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37</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w:t>
            </w:r>
          </w:p>
          <w:p w:rsidR="00D163E1" w:rsidRPr="00ED53F9" w:rsidRDefault="00D163E1" w:rsidP="00CF6959">
            <w:pPr>
              <w:ind w:left="-57" w:right="-57"/>
              <w:jc w:val="center"/>
              <w:rPr>
                <w:sz w:val="18"/>
                <w:szCs w:val="18"/>
              </w:rPr>
            </w:pPr>
            <w:r w:rsidRPr="00ED53F9">
              <w:rPr>
                <w:i/>
                <w:sz w:val="18"/>
                <w:szCs w:val="18"/>
                <w:lang w:val="en-US"/>
              </w:rPr>
              <w:t>L</w:t>
            </w:r>
            <w:r w:rsidRPr="00ED53F9">
              <w:rPr>
                <w:sz w:val="18"/>
                <w:szCs w:val="18"/>
                <w:vertAlign w:val="subscript"/>
                <w:lang w:val="en-US"/>
              </w:rPr>
              <w:t>BCC</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27</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w:t>
            </w:r>
          </w:p>
        </w:tc>
        <w:tc>
          <w:tcPr>
            <w:tcW w:w="469" w:type="pct"/>
            <w:tcBorders>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vertAlign w:val="superscript"/>
              </w:rPr>
            </w:pPr>
            <w:r w:rsidRPr="00ED53F9">
              <w:rPr>
                <w:sz w:val="18"/>
                <w:szCs w:val="18"/>
              </w:rPr>
              <w:t>1.8·10</w:t>
            </w:r>
            <w:r w:rsidRPr="00ED53F9">
              <w:rPr>
                <w:sz w:val="18"/>
                <w:szCs w:val="18"/>
                <w:vertAlign w:val="superscript"/>
              </w:rPr>
              <w:t>-3</w:t>
            </w:r>
          </w:p>
        </w:tc>
        <w:tc>
          <w:tcPr>
            <w:tcW w:w="603" w:type="pct"/>
            <w:tcBorders>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rPr>
              <w:t>3500</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200</w:t>
            </w:r>
          </w:p>
        </w:tc>
        <w:tc>
          <w:tcPr>
            <w:tcW w:w="610" w:type="pct"/>
            <w:tcBorders>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lang w:val="en-US"/>
              </w:rPr>
              <w:t>3</w:t>
            </w:r>
            <w:r>
              <w:rPr>
                <w:sz w:val="18"/>
                <w:szCs w:val="18"/>
                <w:lang w:val="en-US"/>
              </w:rPr>
              <w:t>8</w:t>
            </w:r>
            <w:r w:rsidRPr="00ED53F9">
              <w:rPr>
                <w:sz w:val="18"/>
                <w:szCs w:val="18"/>
                <w:lang w:val="en-US"/>
              </w:rPr>
              <w:t>00</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200</w:t>
            </w:r>
          </w:p>
        </w:tc>
        <w:tc>
          <w:tcPr>
            <w:tcW w:w="501" w:type="pct"/>
            <w:tcBorders>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rPr>
              <w:t>4.2·10</w:t>
            </w:r>
            <w:r w:rsidRPr="00ED53F9">
              <w:rPr>
                <w:sz w:val="18"/>
                <w:szCs w:val="18"/>
                <w:vertAlign w:val="superscript"/>
              </w:rPr>
              <w:t>11</w:t>
            </w:r>
          </w:p>
        </w:tc>
      </w:tr>
      <w:tr w:rsidR="00D163E1" w:rsidRPr="00ED53F9" w:rsidTr="00CF6959">
        <w:trPr>
          <w:cantSplit/>
          <w:jc w:val="center"/>
        </w:trPr>
        <w:tc>
          <w:tcPr>
            <w:tcW w:w="918"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rPr>
              <w:t>CoCrCuFeNiSn</w:t>
            </w:r>
            <w:r w:rsidRPr="00ED53F9">
              <w:rPr>
                <w:sz w:val="18"/>
                <w:szCs w:val="18"/>
                <w:vertAlign w:val="subscript"/>
              </w:rPr>
              <w:t>1</w:t>
            </w:r>
          </w:p>
        </w:tc>
        <w:tc>
          <w:tcPr>
            <w:tcW w:w="1148" w:type="pct"/>
            <w:tcBorders>
              <w:top w:val="single" w:sz="4" w:space="0" w:color="auto"/>
              <w:left w:val="single" w:sz="4" w:space="0" w:color="auto"/>
              <w:bottom w:val="single" w:sz="4" w:space="0" w:color="auto"/>
              <w:right w:val="single" w:sz="4" w:space="0" w:color="auto"/>
            </w:tcBorders>
            <w:vAlign w:val="center"/>
          </w:tcPr>
          <w:p w:rsidR="00D163E1" w:rsidRDefault="00D163E1" w:rsidP="00CF6959">
            <w:pPr>
              <w:jc w:val="center"/>
              <w:rPr>
                <w:sz w:val="18"/>
                <w:szCs w:val="18"/>
                <w:lang w:val="en-US"/>
              </w:rPr>
            </w:pPr>
            <w:r w:rsidRPr="00ED53F9">
              <w:rPr>
                <w:sz w:val="18"/>
                <w:szCs w:val="18"/>
                <w:lang w:val="en-US"/>
              </w:rPr>
              <w:t>FCC</w:t>
            </w:r>
            <w:r w:rsidRPr="00ED53F9">
              <w:rPr>
                <w:sz w:val="18"/>
                <w:szCs w:val="18"/>
              </w:rPr>
              <w:t xml:space="preserve"> (</w:t>
            </w:r>
            <w:r w:rsidRPr="00ED53F9">
              <w:rPr>
                <w:i/>
                <w:sz w:val="18"/>
                <w:szCs w:val="18"/>
              </w:rPr>
              <w:t>а</w:t>
            </w:r>
            <w:r w:rsidRPr="008C2779">
              <w:rPr>
                <w:i/>
                <w:sz w:val="18"/>
                <w:szCs w:val="18"/>
              </w:rPr>
              <w:t xml:space="preserve"> </w:t>
            </w:r>
            <w:r w:rsidRPr="00ED53F9">
              <w:rPr>
                <w:sz w:val="18"/>
                <w:szCs w:val="18"/>
              </w:rPr>
              <w:t>=</w:t>
            </w:r>
            <w:r w:rsidRPr="008C2779">
              <w:rPr>
                <w:sz w:val="18"/>
                <w:szCs w:val="18"/>
              </w:rPr>
              <w:t xml:space="preserve"> </w:t>
            </w:r>
            <w:r w:rsidRPr="00ED53F9">
              <w:rPr>
                <w:sz w:val="18"/>
                <w:szCs w:val="18"/>
              </w:rPr>
              <w:t xml:space="preserve">0.3600 </w:t>
            </w:r>
            <w:r w:rsidRPr="00ED53F9">
              <w:rPr>
                <w:sz w:val="18"/>
                <w:szCs w:val="18"/>
                <w:lang w:val="en-US"/>
              </w:rPr>
              <w:t>nm</w:t>
            </w:r>
            <w:r w:rsidRPr="00ED53F9">
              <w:rPr>
                <w:sz w:val="18"/>
                <w:szCs w:val="18"/>
              </w:rPr>
              <w:t>)</w:t>
            </w:r>
            <w:r w:rsidRPr="008C2779">
              <w:rPr>
                <w:sz w:val="18"/>
                <w:szCs w:val="18"/>
              </w:rPr>
              <w:t xml:space="preserve"> </w:t>
            </w:r>
            <w:r w:rsidRPr="00ED53F9">
              <w:rPr>
                <w:sz w:val="18"/>
                <w:szCs w:val="18"/>
              </w:rPr>
              <w:t xml:space="preserve">+ </w:t>
            </w:r>
            <w:r w:rsidRPr="00ED53F9">
              <w:rPr>
                <w:sz w:val="18"/>
                <w:szCs w:val="18"/>
                <w:lang w:val="en-US"/>
              </w:rPr>
              <w:t>BCC</w:t>
            </w:r>
            <w:r w:rsidRPr="00ED53F9">
              <w:rPr>
                <w:sz w:val="18"/>
                <w:szCs w:val="18"/>
              </w:rPr>
              <w:t xml:space="preserve"> (</w:t>
            </w:r>
            <w:proofErr w:type="spellStart"/>
            <w:r w:rsidRPr="00ED53F9">
              <w:rPr>
                <w:sz w:val="18"/>
                <w:szCs w:val="18"/>
                <w:lang w:val="en-US"/>
              </w:rPr>
              <w:t>CsCl</w:t>
            </w:r>
            <w:proofErr w:type="spellEnd"/>
            <w:r w:rsidRPr="00ED53F9">
              <w:rPr>
                <w:sz w:val="18"/>
                <w:szCs w:val="18"/>
              </w:rPr>
              <w:t>-</w:t>
            </w:r>
            <w:r w:rsidRPr="00ED53F9">
              <w:rPr>
                <w:sz w:val="18"/>
                <w:szCs w:val="18"/>
                <w:lang w:val="en-US"/>
              </w:rPr>
              <w:t>type</w:t>
            </w:r>
            <w:r w:rsidRPr="00ED53F9">
              <w:rPr>
                <w:sz w:val="18"/>
                <w:szCs w:val="18"/>
              </w:rPr>
              <w:t>,</w:t>
            </w:r>
          </w:p>
          <w:p w:rsidR="00D163E1" w:rsidRPr="00ED53F9" w:rsidRDefault="00D163E1" w:rsidP="00CF6959">
            <w:pPr>
              <w:jc w:val="center"/>
              <w:rPr>
                <w:sz w:val="18"/>
                <w:szCs w:val="18"/>
              </w:rPr>
            </w:pPr>
            <w:r w:rsidRPr="00ED53F9">
              <w:rPr>
                <w:i/>
                <w:sz w:val="18"/>
                <w:szCs w:val="18"/>
              </w:rPr>
              <w:t>а</w:t>
            </w:r>
            <w:r w:rsidRPr="008C2779">
              <w:rPr>
                <w:i/>
                <w:sz w:val="18"/>
                <w:szCs w:val="18"/>
              </w:rPr>
              <w:t xml:space="preserve"> </w:t>
            </w:r>
            <w:r w:rsidRPr="00ED53F9">
              <w:rPr>
                <w:sz w:val="18"/>
                <w:szCs w:val="18"/>
              </w:rPr>
              <w:t>=</w:t>
            </w:r>
            <w:r w:rsidRPr="008C2779">
              <w:rPr>
                <w:sz w:val="18"/>
                <w:szCs w:val="18"/>
              </w:rPr>
              <w:t xml:space="preserve"> </w:t>
            </w:r>
            <w:r w:rsidRPr="00ED53F9">
              <w:rPr>
                <w:sz w:val="18"/>
                <w:szCs w:val="18"/>
              </w:rPr>
              <w:t xml:space="preserve">0.2981 </w:t>
            </w:r>
            <w:r w:rsidRPr="00ED53F9">
              <w:rPr>
                <w:sz w:val="18"/>
                <w:szCs w:val="18"/>
                <w:lang w:val="en-US"/>
              </w:rPr>
              <w:t>nm</w:t>
            </w:r>
            <w:r w:rsidRPr="00ED53F9">
              <w:rPr>
                <w:sz w:val="18"/>
                <w:szCs w:val="18"/>
              </w:rPr>
              <w:t>)</w:t>
            </w:r>
          </w:p>
        </w:tc>
        <w:tc>
          <w:tcPr>
            <w:tcW w:w="750" w:type="pct"/>
            <w:tcBorders>
              <w:top w:val="single" w:sz="4" w:space="0" w:color="auto"/>
              <w:left w:val="single" w:sz="4" w:space="0" w:color="auto"/>
              <w:bottom w:val="single" w:sz="4" w:space="0" w:color="auto"/>
              <w:right w:val="single" w:sz="4" w:space="0" w:color="auto"/>
            </w:tcBorders>
            <w:vAlign w:val="center"/>
          </w:tcPr>
          <w:p w:rsidR="00D163E1" w:rsidRDefault="00D163E1" w:rsidP="00CF6959">
            <w:pPr>
              <w:ind w:left="-57" w:right="-57"/>
              <w:jc w:val="center"/>
              <w:rPr>
                <w:sz w:val="18"/>
                <w:szCs w:val="18"/>
                <w:lang w:val="en-US"/>
              </w:rPr>
            </w:pPr>
            <w:r w:rsidRPr="00ED53F9">
              <w:rPr>
                <w:i/>
                <w:sz w:val="18"/>
                <w:szCs w:val="18"/>
                <w:lang w:val="en-US"/>
              </w:rPr>
              <w:t>L</w:t>
            </w:r>
            <w:r w:rsidRPr="00ED53F9">
              <w:rPr>
                <w:sz w:val="18"/>
                <w:szCs w:val="18"/>
                <w:vertAlign w:val="subscript"/>
                <w:lang w:val="en-US"/>
              </w:rPr>
              <w:t>FCC</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19</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w:t>
            </w:r>
          </w:p>
          <w:p w:rsidR="00D163E1" w:rsidRPr="00ED53F9" w:rsidRDefault="00D163E1" w:rsidP="00CF6959">
            <w:pPr>
              <w:ind w:left="-57" w:right="-57"/>
              <w:jc w:val="center"/>
              <w:rPr>
                <w:sz w:val="18"/>
                <w:szCs w:val="18"/>
              </w:rPr>
            </w:pPr>
            <w:r w:rsidRPr="00ED53F9">
              <w:rPr>
                <w:i/>
                <w:sz w:val="18"/>
                <w:szCs w:val="18"/>
                <w:lang w:val="en-US"/>
              </w:rPr>
              <w:t>L</w:t>
            </w:r>
            <w:r w:rsidRPr="00ED53F9">
              <w:rPr>
                <w:sz w:val="18"/>
                <w:szCs w:val="18"/>
                <w:vertAlign w:val="subscript"/>
                <w:lang w:val="en-US"/>
              </w:rPr>
              <w:t>BCC</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21</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w:t>
            </w:r>
          </w:p>
        </w:tc>
        <w:tc>
          <w:tcPr>
            <w:tcW w:w="469"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rPr>
              <w:t>2.3·10</w:t>
            </w:r>
            <w:r w:rsidRPr="00ED53F9">
              <w:rPr>
                <w:sz w:val="18"/>
                <w:szCs w:val="18"/>
                <w:vertAlign w:val="superscript"/>
              </w:rPr>
              <w:t>-3</w:t>
            </w:r>
          </w:p>
        </w:tc>
        <w:tc>
          <w:tcPr>
            <w:tcW w:w="603"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rPr>
              <w:t>4000</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200</w:t>
            </w:r>
          </w:p>
        </w:tc>
        <w:tc>
          <w:tcPr>
            <w:tcW w:w="610"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lang w:val="en-US"/>
              </w:rPr>
              <w:t>3</w:t>
            </w:r>
            <w:r>
              <w:rPr>
                <w:sz w:val="18"/>
                <w:szCs w:val="18"/>
                <w:lang w:val="en-US"/>
              </w:rPr>
              <w:t>9</w:t>
            </w:r>
            <w:r w:rsidRPr="00ED53F9">
              <w:rPr>
                <w:sz w:val="18"/>
                <w:szCs w:val="18"/>
                <w:lang w:val="en-US"/>
              </w:rPr>
              <w:t>00</w:t>
            </w:r>
            <w:r>
              <w:rPr>
                <w:sz w:val="18"/>
                <w:szCs w:val="18"/>
                <w:lang w:val="en-US"/>
              </w:rPr>
              <w:t xml:space="preserve"> </w:t>
            </w:r>
            <w:r w:rsidRPr="00ED53F9">
              <w:rPr>
                <w:sz w:val="18"/>
                <w:szCs w:val="18"/>
              </w:rPr>
              <w:t>±</w:t>
            </w:r>
            <w:r>
              <w:rPr>
                <w:sz w:val="18"/>
                <w:szCs w:val="18"/>
                <w:lang w:val="en-US"/>
              </w:rPr>
              <w:t xml:space="preserve"> </w:t>
            </w:r>
            <w:r w:rsidRPr="00ED53F9">
              <w:rPr>
                <w:sz w:val="18"/>
                <w:szCs w:val="18"/>
              </w:rPr>
              <w:t>200</w:t>
            </w:r>
          </w:p>
        </w:tc>
        <w:tc>
          <w:tcPr>
            <w:tcW w:w="501" w:type="pct"/>
            <w:tcBorders>
              <w:top w:val="single" w:sz="4" w:space="0" w:color="auto"/>
              <w:left w:val="single" w:sz="4" w:space="0" w:color="auto"/>
              <w:bottom w:val="single" w:sz="4" w:space="0" w:color="auto"/>
              <w:right w:val="single" w:sz="4" w:space="0" w:color="auto"/>
            </w:tcBorders>
            <w:vAlign w:val="center"/>
          </w:tcPr>
          <w:p w:rsidR="00D163E1" w:rsidRPr="00ED53F9" w:rsidRDefault="00D163E1" w:rsidP="00CF6959">
            <w:pPr>
              <w:ind w:left="-57" w:right="-57"/>
              <w:jc w:val="center"/>
              <w:rPr>
                <w:sz w:val="18"/>
                <w:szCs w:val="18"/>
              </w:rPr>
            </w:pPr>
            <w:r w:rsidRPr="00ED53F9">
              <w:rPr>
                <w:sz w:val="18"/>
                <w:szCs w:val="18"/>
              </w:rPr>
              <w:t>1.6·10</w:t>
            </w:r>
            <w:r w:rsidRPr="00ED53F9">
              <w:rPr>
                <w:sz w:val="18"/>
                <w:szCs w:val="18"/>
                <w:vertAlign w:val="superscript"/>
              </w:rPr>
              <w:t>12</w:t>
            </w:r>
          </w:p>
        </w:tc>
      </w:tr>
    </w:tbl>
    <w:p w:rsidR="00D163E1" w:rsidRDefault="00D163E1" w:rsidP="00D163E1">
      <w:pPr>
        <w:tabs>
          <w:tab w:val="center" w:pos="3544"/>
          <w:tab w:val="center" w:pos="3686"/>
          <w:tab w:val="center" w:pos="7938"/>
        </w:tabs>
        <w:spacing w:before="120" w:after="60"/>
        <w:jc w:val="center"/>
        <w:rPr>
          <w:b/>
          <w:sz w:val="22"/>
          <w:szCs w:val="22"/>
          <w:lang w:val="en-US"/>
        </w:rPr>
      </w:pPr>
      <w:r>
        <w:rPr>
          <w:b/>
          <w:sz w:val="22"/>
          <w:szCs w:val="22"/>
          <w:lang w:val="en-US"/>
        </w:rPr>
        <w:t xml:space="preserve">5. </w:t>
      </w:r>
      <w:r w:rsidRPr="003A1E17">
        <w:rPr>
          <w:b/>
          <w:sz w:val="22"/>
          <w:szCs w:val="22"/>
          <w:lang w:val="en-US"/>
        </w:rPr>
        <w:t>Conclusion</w:t>
      </w:r>
      <w:r>
        <w:rPr>
          <w:b/>
          <w:sz w:val="22"/>
          <w:szCs w:val="22"/>
          <w:lang w:val="en-US"/>
        </w:rPr>
        <w:t>s</w:t>
      </w:r>
    </w:p>
    <w:p w:rsidR="00D163E1" w:rsidRDefault="00D163E1" w:rsidP="00D163E1">
      <w:pPr>
        <w:tabs>
          <w:tab w:val="center" w:pos="3544"/>
          <w:tab w:val="center" w:pos="3686"/>
          <w:tab w:val="center" w:pos="7938"/>
        </w:tabs>
        <w:ind w:firstLine="454"/>
        <w:jc w:val="both"/>
        <w:rPr>
          <w:sz w:val="22"/>
          <w:szCs w:val="22"/>
          <w:lang w:val="en-US"/>
        </w:rPr>
      </w:pPr>
      <w:r>
        <w:rPr>
          <w:sz w:val="22"/>
          <w:szCs w:val="22"/>
          <w:lang w:val="en-US"/>
        </w:rPr>
        <w:t xml:space="preserve">Present enhanced conclusions of your work. Please, avoid giving absolutely equal text in the conclusions and in the abstract. </w:t>
      </w:r>
    </w:p>
    <w:p w:rsidR="00D163E1" w:rsidRPr="00526FCE" w:rsidRDefault="00D163E1" w:rsidP="00D163E1">
      <w:pPr>
        <w:spacing w:before="120" w:after="60"/>
        <w:jc w:val="center"/>
        <w:rPr>
          <w:b/>
          <w:sz w:val="22"/>
          <w:szCs w:val="22"/>
          <w:lang w:val="en-US"/>
        </w:rPr>
      </w:pPr>
      <w:r w:rsidRPr="00526FCE">
        <w:rPr>
          <w:b/>
          <w:sz w:val="22"/>
          <w:szCs w:val="22"/>
          <w:lang w:val="en-US"/>
        </w:rPr>
        <w:t>Acknowledgments</w:t>
      </w:r>
    </w:p>
    <w:p w:rsidR="00424E05" w:rsidRDefault="00D163E1" w:rsidP="00D163E1">
      <w:pPr>
        <w:spacing w:before="80" w:after="60"/>
        <w:ind w:firstLine="454"/>
        <w:jc w:val="both"/>
        <w:rPr>
          <w:sz w:val="22"/>
          <w:szCs w:val="22"/>
          <w:lang w:val="en-US"/>
        </w:rPr>
      </w:pPr>
      <w:r>
        <w:rPr>
          <w:sz w:val="22"/>
          <w:szCs w:val="22"/>
          <w:lang w:val="en-US"/>
        </w:rPr>
        <w:t xml:space="preserve">We would like to thank you for your attention and following this template. We would be very thankful to you for proposals and </w:t>
      </w:r>
      <w:r w:rsidRPr="007528D7">
        <w:rPr>
          <w:color w:val="000000"/>
          <w:sz w:val="22"/>
          <w:szCs w:val="22"/>
          <w:lang w:val="en-US"/>
        </w:rPr>
        <w:t>advice</w:t>
      </w:r>
      <w:r>
        <w:rPr>
          <w:color w:val="000000"/>
          <w:sz w:val="22"/>
          <w:szCs w:val="22"/>
          <w:lang w:val="en-US"/>
        </w:rPr>
        <w:t>s to improve our collective work</w:t>
      </w:r>
      <w:r w:rsidRPr="007528D7">
        <w:rPr>
          <w:color w:val="000000"/>
          <w:sz w:val="22"/>
          <w:szCs w:val="22"/>
          <w:lang w:val="en-US"/>
        </w:rPr>
        <w:t>.</w:t>
      </w:r>
      <w:r>
        <w:rPr>
          <w:color w:val="000000"/>
          <w:sz w:val="22"/>
          <w:szCs w:val="22"/>
          <w:lang w:val="en-US"/>
        </w:rPr>
        <w:t xml:space="preserve"> </w:t>
      </w:r>
    </w:p>
    <w:p w:rsidR="00424E05" w:rsidRPr="004E3D9A" w:rsidRDefault="00424E05" w:rsidP="00424E05">
      <w:pPr>
        <w:spacing w:before="80" w:after="60"/>
        <w:jc w:val="center"/>
        <w:rPr>
          <w:b/>
          <w:sz w:val="22"/>
          <w:szCs w:val="22"/>
          <w:lang w:val="en-US"/>
        </w:rPr>
      </w:pPr>
      <w:r w:rsidRPr="00251098">
        <w:rPr>
          <w:b/>
          <w:sz w:val="22"/>
          <w:szCs w:val="22"/>
          <w:lang w:val="en-US"/>
        </w:rPr>
        <w:t>References</w:t>
      </w:r>
    </w:p>
    <w:p w:rsidR="00424E05" w:rsidRPr="0054275F" w:rsidRDefault="00424E05" w:rsidP="00424E05">
      <w:pPr>
        <w:ind w:firstLine="454"/>
        <w:jc w:val="both"/>
        <w:rPr>
          <w:sz w:val="22"/>
          <w:szCs w:val="22"/>
          <w:lang w:val="en-US"/>
        </w:rPr>
      </w:pPr>
      <w:r w:rsidRPr="0054275F">
        <w:rPr>
          <w:sz w:val="22"/>
          <w:szCs w:val="22"/>
          <w:lang w:val="en-US"/>
        </w:rPr>
        <w:t xml:space="preserve">1. </w:t>
      </w:r>
      <w:proofErr w:type="spellStart"/>
      <w:r w:rsidRPr="00DC5F5F">
        <w:rPr>
          <w:b/>
          <w:sz w:val="22"/>
          <w:szCs w:val="22"/>
          <w:lang w:val="en-US"/>
        </w:rPr>
        <w:t>Sholl</w:t>
      </w:r>
      <w:proofErr w:type="spellEnd"/>
      <w:r w:rsidRPr="00DC5F5F">
        <w:rPr>
          <w:b/>
          <w:sz w:val="22"/>
          <w:szCs w:val="22"/>
          <w:lang w:val="en-US"/>
        </w:rPr>
        <w:t>, D. S</w:t>
      </w:r>
      <w:r w:rsidRPr="0054275F">
        <w:rPr>
          <w:sz w:val="22"/>
          <w:szCs w:val="22"/>
          <w:lang w:val="en-US"/>
        </w:rPr>
        <w:t>. Density functional theory: a practical introduction / D.</w:t>
      </w:r>
      <w:r>
        <w:rPr>
          <w:sz w:val="22"/>
          <w:szCs w:val="22"/>
          <w:lang w:val="en-US"/>
        </w:rPr>
        <w:t xml:space="preserve"> </w:t>
      </w:r>
      <w:r w:rsidRPr="0054275F">
        <w:rPr>
          <w:sz w:val="22"/>
          <w:szCs w:val="22"/>
          <w:lang w:val="en-US"/>
        </w:rPr>
        <w:t xml:space="preserve">S. </w:t>
      </w:r>
      <w:proofErr w:type="spellStart"/>
      <w:r w:rsidRPr="0054275F">
        <w:rPr>
          <w:sz w:val="22"/>
          <w:szCs w:val="22"/>
          <w:lang w:val="en-US"/>
        </w:rPr>
        <w:t>Sholl</w:t>
      </w:r>
      <w:proofErr w:type="spellEnd"/>
      <w:r w:rsidRPr="0054275F">
        <w:rPr>
          <w:sz w:val="22"/>
          <w:szCs w:val="22"/>
          <w:lang w:val="en-US"/>
        </w:rPr>
        <w:t xml:space="preserve"> and J. </w:t>
      </w:r>
      <w:proofErr w:type="spellStart"/>
      <w:r w:rsidRPr="0054275F">
        <w:rPr>
          <w:sz w:val="22"/>
          <w:szCs w:val="22"/>
          <w:lang w:val="en-US"/>
        </w:rPr>
        <w:t>Steckel</w:t>
      </w:r>
      <w:proofErr w:type="spellEnd"/>
      <w:r w:rsidRPr="0054275F">
        <w:rPr>
          <w:sz w:val="22"/>
          <w:szCs w:val="22"/>
          <w:lang w:val="en-US"/>
        </w:rPr>
        <w:t>. – Hoboken, New Jersey: John Wiley &amp; Sons, 2009. – 256 p.</w:t>
      </w:r>
    </w:p>
    <w:p w:rsidR="00424E05" w:rsidRPr="0054275F" w:rsidRDefault="00424E05" w:rsidP="00424E05">
      <w:pPr>
        <w:ind w:firstLine="454"/>
        <w:jc w:val="both"/>
        <w:rPr>
          <w:sz w:val="22"/>
          <w:szCs w:val="22"/>
          <w:lang w:val="en-US"/>
        </w:rPr>
      </w:pPr>
      <w:r w:rsidRPr="0054275F">
        <w:rPr>
          <w:sz w:val="22"/>
          <w:szCs w:val="22"/>
          <w:lang w:val="en-US"/>
        </w:rPr>
        <w:t xml:space="preserve">2. </w:t>
      </w:r>
      <w:proofErr w:type="spellStart"/>
      <w:r w:rsidRPr="00DC5F5F">
        <w:rPr>
          <w:b/>
          <w:sz w:val="22"/>
          <w:szCs w:val="22"/>
          <w:lang w:val="en-US"/>
        </w:rPr>
        <w:t>Escudero</w:t>
      </w:r>
      <w:proofErr w:type="spellEnd"/>
      <w:r w:rsidRPr="00DC5F5F">
        <w:rPr>
          <w:b/>
          <w:sz w:val="22"/>
          <w:szCs w:val="22"/>
          <w:lang w:val="en-US"/>
        </w:rPr>
        <w:t>, D.</w:t>
      </w:r>
      <w:r w:rsidRPr="0054275F">
        <w:rPr>
          <w:sz w:val="22"/>
          <w:szCs w:val="22"/>
          <w:lang w:val="en-US"/>
        </w:rPr>
        <w:t xml:space="preserve"> Time-Dependent Density Functional Theory: A Tool to Explore Excited States / D. </w:t>
      </w:r>
      <w:proofErr w:type="spellStart"/>
      <w:r w:rsidRPr="0054275F">
        <w:rPr>
          <w:sz w:val="22"/>
          <w:szCs w:val="22"/>
          <w:lang w:val="en-US"/>
        </w:rPr>
        <w:t>Escudero</w:t>
      </w:r>
      <w:proofErr w:type="spellEnd"/>
      <w:r w:rsidRPr="0054275F">
        <w:rPr>
          <w:sz w:val="22"/>
          <w:szCs w:val="22"/>
          <w:lang w:val="en-US"/>
        </w:rPr>
        <w:t xml:space="preserve">, A. D. Laurent, D. </w:t>
      </w:r>
      <w:proofErr w:type="spellStart"/>
      <w:r w:rsidRPr="0054275F">
        <w:rPr>
          <w:sz w:val="22"/>
          <w:szCs w:val="22"/>
          <w:lang w:val="en-US"/>
        </w:rPr>
        <w:t>Jacquemin</w:t>
      </w:r>
      <w:proofErr w:type="spellEnd"/>
      <w:r w:rsidRPr="0054275F">
        <w:rPr>
          <w:sz w:val="22"/>
          <w:szCs w:val="22"/>
          <w:lang w:val="en-US"/>
        </w:rPr>
        <w:t xml:space="preserve"> // Handbook of Computational Chemistry / Ed. by J. </w:t>
      </w:r>
      <w:proofErr w:type="spellStart"/>
      <w:r w:rsidRPr="0054275F">
        <w:rPr>
          <w:sz w:val="22"/>
          <w:szCs w:val="22"/>
          <w:lang w:val="en-US"/>
        </w:rPr>
        <w:t>Leszczynski</w:t>
      </w:r>
      <w:proofErr w:type="spellEnd"/>
      <w:r w:rsidRPr="0054275F">
        <w:rPr>
          <w:sz w:val="22"/>
          <w:szCs w:val="22"/>
          <w:lang w:val="en-US"/>
        </w:rPr>
        <w:t xml:space="preserve"> et al. – Springer International Publishing Switzerland, 2017. – P. 927 – 961.</w:t>
      </w:r>
    </w:p>
    <w:p w:rsidR="00424E05" w:rsidRPr="0054275F" w:rsidRDefault="00424E05" w:rsidP="00424E05">
      <w:pPr>
        <w:ind w:firstLine="454"/>
        <w:jc w:val="both"/>
        <w:rPr>
          <w:sz w:val="22"/>
          <w:szCs w:val="22"/>
          <w:lang w:val="en-US"/>
        </w:rPr>
      </w:pPr>
      <w:r w:rsidRPr="0054275F">
        <w:rPr>
          <w:sz w:val="22"/>
          <w:szCs w:val="22"/>
          <w:lang w:val="en-US"/>
        </w:rPr>
        <w:t xml:space="preserve">3. </w:t>
      </w:r>
      <w:proofErr w:type="spellStart"/>
      <w:r w:rsidRPr="00DC5F5F">
        <w:rPr>
          <w:b/>
          <w:sz w:val="22"/>
          <w:szCs w:val="22"/>
          <w:lang w:val="en-US"/>
        </w:rPr>
        <w:t>Becke</w:t>
      </w:r>
      <w:proofErr w:type="spellEnd"/>
      <w:r w:rsidRPr="00DC5F5F">
        <w:rPr>
          <w:b/>
          <w:sz w:val="22"/>
          <w:szCs w:val="22"/>
          <w:lang w:val="en-US"/>
        </w:rPr>
        <w:t>, A. D.</w:t>
      </w:r>
      <w:r w:rsidRPr="0054275F">
        <w:rPr>
          <w:sz w:val="22"/>
          <w:szCs w:val="22"/>
          <w:lang w:val="en-US"/>
        </w:rPr>
        <w:t xml:space="preserve"> Density</w:t>
      </w:r>
      <w:r w:rsidRPr="0054275F">
        <w:rPr>
          <w:rFonts w:ascii="Cambria Math" w:hAnsi="Cambria Math" w:cs="Cambria Math"/>
          <w:sz w:val="22"/>
          <w:szCs w:val="22"/>
          <w:lang w:val="en-US"/>
        </w:rPr>
        <w:t>‐</w:t>
      </w:r>
      <w:r w:rsidRPr="0054275F">
        <w:rPr>
          <w:sz w:val="22"/>
          <w:szCs w:val="22"/>
          <w:lang w:val="en-US"/>
        </w:rPr>
        <w:t xml:space="preserve">functional </w:t>
      </w:r>
      <w:proofErr w:type="spellStart"/>
      <w:r w:rsidRPr="0054275F">
        <w:rPr>
          <w:sz w:val="22"/>
          <w:szCs w:val="22"/>
          <w:lang w:val="en-US"/>
        </w:rPr>
        <w:t>thermochemistry</w:t>
      </w:r>
      <w:proofErr w:type="spellEnd"/>
      <w:r w:rsidRPr="0054275F">
        <w:rPr>
          <w:sz w:val="22"/>
          <w:szCs w:val="22"/>
          <w:lang w:val="en-US"/>
        </w:rPr>
        <w:t xml:space="preserve">. III. The role of exact exchange / A. D. </w:t>
      </w:r>
      <w:proofErr w:type="spellStart"/>
      <w:r w:rsidRPr="0054275F">
        <w:rPr>
          <w:sz w:val="22"/>
          <w:szCs w:val="22"/>
          <w:lang w:val="en-US"/>
        </w:rPr>
        <w:t>Becke</w:t>
      </w:r>
      <w:proofErr w:type="spellEnd"/>
      <w:r w:rsidRPr="0054275F">
        <w:rPr>
          <w:sz w:val="22"/>
          <w:szCs w:val="22"/>
          <w:lang w:val="en-US"/>
        </w:rPr>
        <w:t xml:space="preserve"> // J. Chem. Phys. – 1993</w:t>
      </w:r>
      <w:proofErr w:type="gramStart"/>
      <w:r w:rsidRPr="0054275F">
        <w:rPr>
          <w:sz w:val="22"/>
          <w:szCs w:val="22"/>
          <w:lang w:val="en-US"/>
        </w:rPr>
        <w:t>.–</w:t>
      </w:r>
      <w:proofErr w:type="gramEnd"/>
      <w:r w:rsidRPr="0054275F">
        <w:rPr>
          <w:sz w:val="22"/>
          <w:szCs w:val="22"/>
          <w:lang w:val="en-US"/>
        </w:rPr>
        <w:t xml:space="preserve"> Vol. 98. – P. 5648 – 5652.</w:t>
      </w:r>
    </w:p>
    <w:p w:rsidR="00424E05" w:rsidRPr="0054275F" w:rsidRDefault="00424E05" w:rsidP="00424E05">
      <w:pPr>
        <w:ind w:firstLine="454"/>
        <w:jc w:val="both"/>
        <w:rPr>
          <w:sz w:val="22"/>
          <w:szCs w:val="22"/>
          <w:lang w:val="en-US"/>
        </w:rPr>
      </w:pPr>
      <w:r>
        <w:rPr>
          <w:sz w:val="22"/>
          <w:szCs w:val="22"/>
          <w:lang w:val="en-US"/>
        </w:rPr>
        <w:t>4</w:t>
      </w:r>
      <w:r w:rsidRPr="00DC5F5F">
        <w:rPr>
          <w:b/>
          <w:sz w:val="22"/>
          <w:szCs w:val="22"/>
          <w:lang w:val="en-US"/>
        </w:rPr>
        <w:t xml:space="preserve">. </w:t>
      </w:r>
      <w:proofErr w:type="spellStart"/>
      <w:r w:rsidRPr="00DC5F5F">
        <w:rPr>
          <w:b/>
          <w:sz w:val="22"/>
          <w:szCs w:val="22"/>
          <w:lang w:val="en-US"/>
        </w:rPr>
        <w:t>Syetov</w:t>
      </w:r>
      <w:proofErr w:type="spellEnd"/>
      <w:r w:rsidRPr="00DC5F5F">
        <w:rPr>
          <w:b/>
          <w:sz w:val="22"/>
          <w:szCs w:val="22"/>
          <w:lang w:val="en-US"/>
        </w:rPr>
        <w:t xml:space="preserve"> Y.</w:t>
      </w:r>
      <w:r w:rsidRPr="0054275F">
        <w:rPr>
          <w:sz w:val="22"/>
          <w:szCs w:val="22"/>
          <w:lang w:val="en-US"/>
        </w:rPr>
        <w:t xml:space="preserve"> TDDFT calculations of electronic spectra of </w:t>
      </w:r>
      <w:proofErr w:type="spellStart"/>
      <w:r w:rsidRPr="0054275F">
        <w:rPr>
          <w:sz w:val="22"/>
          <w:szCs w:val="22"/>
          <w:lang w:val="en-US"/>
        </w:rPr>
        <w:t>benzoxazoles</w:t>
      </w:r>
      <w:proofErr w:type="spellEnd"/>
      <w:r w:rsidRPr="0054275F">
        <w:rPr>
          <w:sz w:val="22"/>
          <w:szCs w:val="22"/>
          <w:lang w:val="en-US"/>
        </w:rPr>
        <w:t xml:space="preserve"> undergoing excited state proton transfer / Y. </w:t>
      </w:r>
      <w:proofErr w:type="spellStart"/>
      <w:r w:rsidRPr="0054275F">
        <w:rPr>
          <w:sz w:val="22"/>
          <w:szCs w:val="22"/>
          <w:lang w:val="en-US"/>
        </w:rPr>
        <w:t>Syetov</w:t>
      </w:r>
      <w:proofErr w:type="spellEnd"/>
      <w:r w:rsidRPr="0054275F">
        <w:rPr>
          <w:sz w:val="22"/>
          <w:szCs w:val="22"/>
          <w:lang w:val="en-US"/>
        </w:rPr>
        <w:t xml:space="preserve"> // J. </w:t>
      </w:r>
      <w:proofErr w:type="spellStart"/>
      <w:r w:rsidRPr="0054275F">
        <w:rPr>
          <w:sz w:val="22"/>
          <w:szCs w:val="22"/>
          <w:lang w:val="en-US"/>
        </w:rPr>
        <w:t>Fluoresc</w:t>
      </w:r>
      <w:proofErr w:type="spellEnd"/>
      <w:r w:rsidRPr="0054275F">
        <w:rPr>
          <w:sz w:val="22"/>
          <w:szCs w:val="22"/>
          <w:lang w:val="en-US"/>
        </w:rPr>
        <w:t>. – 2013. – Vol. 23. – P. 689–696.</w:t>
      </w:r>
    </w:p>
    <w:p w:rsidR="00424E05" w:rsidRDefault="00424E05" w:rsidP="00424E05">
      <w:pPr>
        <w:ind w:firstLine="454"/>
        <w:jc w:val="both"/>
        <w:rPr>
          <w:sz w:val="22"/>
          <w:szCs w:val="22"/>
          <w:lang w:val="en-US"/>
        </w:rPr>
      </w:pPr>
      <w:r>
        <w:rPr>
          <w:sz w:val="22"/>
          <w:szCs w:val="22"/>
          <w:lang w:val="en-US"/>
        </w:rPr>
        <w:t>5</w:t>
      </w:r>
      <w:r w:rsidRPr="0054275F">
        <w:rPr>
          <w:sz w:val="22"/>
          <w:szCs w:val="22"/>
          <w:lang w:val="en-US"/>
        </w:rPr>
        <w:t xml:space="preserve">. </w:t>
      </w:r>
      <w:proofErr w:type="spellStart"/>
      <w:r w:rsidRPr="00DC5F5F">
        <w:rPr>
          <w:b/>
          <w:sz w:val="22"/>
          <w:szCs w:val="22"/>
          <w:lang w:val="en-US"/>
        </w:rPr>
        <w:t>Syetov</w:t>
      </w:r>
      <w:proofErr w:type="spellEnd"/>
      <w:r w:rsidRPr="00DC5F5F">
        <w:rPr>
          <w:b/>
          <w:sz w:val="22"/>
          <w:szCs w:val="22"/>
          <w:lang w:val="en-US"/>
        </w:rPr>
        <w:t>, Y.</w:t>
      </w:r>
      <w:r w:rsidRPr="0054275F">
        <w:rPr>
          <w:sz w:val="22"/>
          <w:szCs w:val="22"/>
          <w:lang w:val="en-US"/>
        </w:rPr>
        <w:t xml:space="preserve"> Infrared spectra of the </w:t>
      </w:r>
      <w:proofErr w:type="spellStart"/>
      <w:r w:rsidRPr="0054275F">
        <w:rPr>
          <w:sz w:val="22"/>
          <w:szCs w:val="22"/>
          <w:lang w:val="en-US"/>
        </w:rPr>
        <w:t>benzoxazoles</w:t>
      </w:r>
      <w:proofErr w:type="spellEnd"/>
      <w:r w:rsidRPr="0054275F">
        <w:rPr>
          <w:sz w:val="22"/>
          <w:szCs w:val="22"/>
          <w:lang w:val="en-US"/>
        </w:rPr>
        <w:t xml:space="preserve"> exhibiting excited state proton transfer / Y. </w:t>
      </w:r>
      <w:proofErr w:type="spellStart"/>
      <w:r w:rsidRPr="0054275F">
        <w:rPr>
          <w:sz w:val="22"/>
          <w:szCs w:val="22"/>
          <w:lang w:val="en-US"/>
        </w:rPr>
        <w:t>Syetov</w:t>
      </w:r>
      <w:proofErr w:type="spellEnd"/>
      <w:r w:rsidRPr="0054275F">
        <w:rPr>
          <w:sz w:val="22"/>
          <w:szCs w:val="22"/>
          <w:lang w:val="en-US"/>
        </w:rPr>
        <w:t xml:space="preserve">, A. </w:t>
      </w:r>
      <w:proofErr w:type="spellStart"/>
      <w:r w:rsidRPr="0054275F">
        <w:rPr>
          <w:sz w:val="22"/>
          <w:szCs w:val="22"/>
          <w:lang w:val="en-US"/>
        </w:rPr>
        <w:t>Vdovin</w:t>
      </w:r>
      <w:proofErr w:type="spellEnd"/>
      <w:r w:rsidRPr="0054275F">
        <w:rPr>
          <w:sz w:val="22"/>
          <w:szCs w:val="22"/>
          <w:lang w:val="en-US"/>
        </w:rPr>
        <w:t xml:space="preserve"> // </w:t>
      </w:r>
      <w:proofErr w:type="spellStart"/>
      <w:r w:rsidRPr="0054275F">
        <w:rPr>
          <w:sz w:val="22"/>
          <w:szCs w:val="22"/>
          <w:lang w:val="en-US"/>
        </w:rPr>
        <w:t>Vib</w:t>
      </w:r>
      <w:proofErr w:type="spellEnd"/>
      <w:r w:rsidRPr="0054275F">
        <w:rPr>
          <w:sz w:val="22"/>
          <w:szCs w:val="22"/>
          <w:lang w:val="en-US"/>
        </w:rPr>
        <w:t xml:space="preserve">. </w:t>
      </w:r>
      <w:proofErr w:type="spellStart"/>
      <w:proofErr w:type="gramStart"/>
      <w:r w:rsidRPr="0054275F">
        <w:rPr>
          <w:sz w:val="22"/>
          <w:szCs w:val="22"/>
          <w:lang w:val="en-US"/>
        </w:rPr>
        <w:t>Spectrosc</w:t>
      </w:r>
      <w:proofErr w:type="spellEnd"/>
      <w:r w:rsidRPr="0054275F">
        <w:rPr>
          <w:sz w:val="22"/>
          <w:szCs w:val="22"/>
          <w:lang w:val="en-US"/>
        </w:rPr>
        <w:t>.</w:t>
      </w:r>
      <w:proofErr w:type="gramEnd"/>
      <w:r w:rsidRPr="0054275F">
        <w:rPr>
          <w:sz w:val="22"/>
          <w:szCs w:val="22"/>
          <w:lang w:val="en-US"/>
        </w:rPr>
        <w:t xml:space="preserve"> – 2010. – Vol. 53. – P. 146–150.</w:t>
      </w:r>
    </w:p>
    <w:p w:rsidR="00424E05" w:rsidRPr="0054275F" w:rsidRDefault="00424E05" w:rsidP="00424E05">
      <w:pPr>
        <w:ind w:firstLine="454"/>
        <w:jc w:val="both"/>
        <w:rPr>
          <w:sz w:val="22"/>
          <w:szCs w:val="22"/>
          <w:lang w:val="en-US"/>
        </w:rPr>
      </w:pPr>
      <w:r>
        <w:rPr>
          <w:sz w:val="22"/>
          <w:szCs w:val="22"/>
          <w:lang w:val="en-US"/>
        </w:rPr>
        <w:t>6</w:t>
      </w:r>
      <w:r w:rsidRPr="0054275F">
        <w:rPr>
          <w:sz w:val="22"/>
          <w:szCs w:val="22"/>
          <w:lang w:val="en-US"/>
        </w:rPr>
        <w:t xml:space="preserve">. </w:t>
      </w:r>
      <w:proofErr w:type="spellStart"/>
      <w:r w:rsidRPr="00E3725D">
        <w:rPr>
          <w:b/>
          <w:sz w:val="22"/>
          <w:szCs w:val="22"/>
          <w:lang w:val="en-US"/>
        </w:rPr>
        <w:t>Neese</w:t>
      </w:r>
      <w:proofErr w:type="spellEnd"/>
      <w:r w:rsidRPr="00E3725D">
        <w:rPr>
          <w:b/>
          <w:sz w:val="22"/>
          <w:szCs w:val="22"/>
          <w:lang w:val="en-US"/>
        </w:rPr>
        <w:t>, F.</w:t>
      </w:r>
      <w:r w:rsidRPr="0054275F">
        <w:rPr>
          <w:sz w:val="22"/>
          <w:szCs w:val="22"/>
          <w:lang w:val="en-US"/>
        </w:rPr>
        <w:t xml:space="preserve"> Efficient, approximate and parallel </w:t>
      </w:r>
      <w:proofErr w:type="spellStart"/>
      <w:r w:rsidRPr="0054275F">
        <w:rPr>
          <w:sz w:val="22"/>
          <w:szCs w:val="22"/>
          <w:lang w:val="en-US"/>
        </w:rPr>
        <w:t>Hartree–Fock</w:t>
      </w:r>
      <w:proofErr w:type="spellEnd"/>
      <w:r w:rsidRPr="0054275F">
        <w:rPr>
          <w:sz w:val="22"/>
          <w:szCs w:val="22"/>
          <w:lang w:val="en-US"/>
        </w:rPr>
        <w:t xml:space="preserve"> and hybrid DFT calculations. A ‘chain-of-spheres’ algorithm for the </w:t>
      </w:r>
      <w:proofErr w:type="spellStart"/>
      <w:r w:rsidRPr="0054275F">
        <w:rPr>
          <w:sz w:val="22"/>
          <w:szCs w:val="22"/>
          <w:lang w:val="en-US"/>
        </w:rPr>
        <w:t>Hartree–Fock</w:t>
      </w:r>
      <w:proofErr w:type="spellEnd"/>
      <w:r w:rsidRPr="0054275F">
        <w:rPr>
          <w:sz w:val="22"/>
          <w:szCs w:val="22"/>
          <w:lang w:val="en-US"/>
        </w:rPr>
        <w:t xml:space="preserve"> exchange / F. </w:t>
      </w:r>
      <w:proofErr w:type="spellStart"/>
      <w:r w:rsidRPr="0054275F">
        <w:rPr>
          <w:sz w:val="22"/>
          <w:szCs w:val="22"/>
          <w:lang w:val="en-US"/>
        </w:rPr>
        <w:t>Neese</w:t>
      </w:r>
      <w:proofErr w:type="spellEnd"/>
      <w:r w:rsidRPr="0054275F">
        <w:rPr>
          <w:sz w:val="22"/>
          <w:szCs w:val="22"/>
          <w:lang w:val="en-US"/>
        </w:rPr>
        <w:t xml:space="preserve">, F. </w:t>
      </w:r>
      <w:proofErr w:type="spellStart"/>
      <w:r w:rsidRPr="0054275F">
        <w:rPr>
          <w:sz w:val="22"/>
          <w:szCs w:val="22"/>
          <w:lang w:val="en-US"/>
        </w:rPr>
        <w:t>Wennmohs</w:t>
      </w:r>
      <w:proofErr w:type="spellEnd"/>
      <w:r w:rsidRPr="0054275F">
        <w:rPr>
          <w:sz w:val="22"/>
          <w:szCs w:val="22"/>
          <w:lang w:val="en-US"/>
        </w:rPr>
        <w:t>, A. Hansen, U. Becker // Chem. Phys. – 2009. – Vol. 356. – P. 98–109.</w:t>
      </w:r>
    </w:p>
    <w:p w:rsidR="00424E05" w:rsidRPr="0054275F" w:rsidRDefault="00424E05" w:rsidP="00424E05">
      <w:pPr>
        <w:ind w:firstLine="454"/>
        <w:jc w:val="both"/>
        <w:rPr>
          <w:sz w:val="22"/>
          <w:szCs w:val="22"/>
          <w:lang w:val="en-US"/>
        </w:rPr>
      </w:pPr>
      <w:r>
        <w:rPr>
          <w:sz w:val="22"/>
          <w:szCs w:val="22"/>
          <w:lang w:val="en-US"/>
        </w:rPr>
        <w:t>7</w:t>
      </w:r>
      <w:r w:rsidRPr="0054275F">
        <w:rPr>
          <w:sz w:val="22"/>
          <w:szCs w:val="22"/>
          <w:lang w:val="en-US"/>
        </w:rPr>
        <w:t xml:space="preserve">. </w:t>
      </w:r>
      <w:proofErr w:type="spellStart"/>
      <w:r w:rsidRPr="00DC5F5F">
        <w:rPr>
          <w:b/>
          <w:sz w:val="22"/>
          <w:szCs w:val="22"/>
          <w:lang w:val="en-US"/>
        </w:rPr>
        <w:t>Neese</w:t>
      </w:r>
      <w:proofErr w:type="spellEnd"/>
      <w:r w:rsidRPr="00DC5F5F">
        <w:rPr>
          <w:b/>
          <w:sz w:val="22"/>
          <w:szCs w:val="22"/>
          <w:lang w:val="en-US"/>
        </w:rPr>
        <w:t xml:space="preserve"> F.</w:t>
      </w:r>
      <w:r w:rsidRPr="0054275F">
        <w:rPr>
          <w:sz w:val="22"/>
          <w:szCs w:val="22"/>
          <w:lang w:val="en-US"/>
        </w:rPr>
        <w:t xml:space="preserve"> The ORCA program system / F. </w:t>
      </w:r>
      <w:proofErr w:type="spellStart"/>
      <w:r w:rsidRPr="0054275F">
        <w:rPr>
          <w:sz w:val="22"/>
          <w:szCs w:val="22"/>
          <w:lang w:val="en-US"/>
        </w:rPr>
        <w:t>Neese</w:t>
      </w:r>
      <w:proofErr w:type="spellEnd"/>
      <w:r w:rsidRPr="0054275F">
        <w:rPr>
          <w:sz w:val="22"/>
          <w:szCs w:val="22"/>
          <w:lang w:val="en-US"/>
        </w:rPr>
        <w:t xml:space="preserve"> // WIREs </w:t>
      </w:r>
      <w:proofErr w:type="spellStart"/>
      <w:r w:rsidRPr="0054275F">
        <w:rPr>
          <w:sz w:val="22"/>
          <w:szCs w:val="22"/>
          <w:lang w:val="en-US"/>
        </w:rPr>
        <w:t>Comput</w:t>
      </w:r>
      <w:proofErr w:type="spellEnd"/>
      <w:r w:rsidRPr="0054275F">
        <w:rPr>
          <w:sz w:val="22"/>
          <w:szCs w:val="22"/>
          <w:lang w:val="en-US"/>
        </w:rPr>
        <w:t>. Mol. Sci. – 2012. – Vol. 2. – P. 73–78.</w:t>
      </w:r>
    </w:p>
    <w:p w:rsidR="00424E05" w:rsidRPr="0054275F" w:rsidRDefault="00424E05" w:rsidP="00424E05">
      <w:pPr>
        <w:ind w:firstLine="454"/>
        <w:jc w:val="both"/>
        <w:rPr>
          <w:sz w:val="22"/>
          <w:szCs w:val="22"/>
          <w:lang w:val="en-US"/>
        </w:rPr>
      </w:pPr>
      <w:r>
        <w:rPr>
          <w:sz w:val="22"/>
          <w:szCs w:val="22"/>
          <w:lang w:val="en-US"/>
        </w:rPr>
        <w:t>8</w:t>
      </w:r>
      <w:r w:rsidRPr="0054275F">
        <w:rPr>
          <w:sz w:val="22"/>
          <w:szCs w:val="22"/>
          <w:lang w:val="en-US"/>
        </w:rPr>
        <w:t xml:space="preserve">. </w:t>
      </w:r>
      <w:proofErr w:type="spellStart"/>
      <w:r w:rsidRPr="00DC5F5F">
        <w:rPr>
          <w:b/>
          <w:sz w:val="22"/>
          <w:szCs w:val="22"/>
          <w:lang w:val="en-US"/>
        </w:rPr>
        <w:t>Neese</w:t>
      </w:r>
      <w:proofErr w:type="spellEnd"/>
      <w:r w:rsidRPr="00DC5F5F">
        <w:rPr>
          <w:b/>
          <w:sz w:val="22"/>
          <w:szCs w:val="22"/>
          <w:lang w:val="en-US"/>
        </w:rPr>
        <w:t xml:space="preserve"> F.</w:t>
      </w:r>
      <w:r w:rsidRPr="0054275F">
        <w:rPr>
          <w:sz w:val="22"/>
          <w:szCs w:val="22"/>
          <w:lang w:val="en-US"/>
        </w:rPr>
        <w:t xml:space="preserve"> Software update: the ORCA program system, version 4.0, / F. </w:t>
      </w:r>
      <w:proofErr w:type="spellStart"/>
      <w:r w:rsidRPr="0054275F">
        <w:rPr>
          <w:sz w:val="22"/>
          <w:szCs w:val="22"/>
          <w:lang w:val="en-US"/>
        </w:rPr>
        <w:t>Neese</w:t>
      </w:r>
      <w:proofErr w:type="spellEnd"/>
      <w:r w:rsidRPr="0054275F">
        <w:rPr>
          <w:sz w:val="22"/>
          <w:szCs w:val="22"/>
          <w:lang w:val="en-US"/>
        </w:rPr>
        <w:t xml:space="preserve"> // WIREs </w:t>
      </w:r>
      <w:proofErr w:type="spellStart"/>
      <w:r w:rsidRPr="0054275F">
        <w:rPr>
          <w:sz w:val="22"/>
          <w:szCs w:val="22"/>
          <w:lang w:val="en-US"/>
        </w:rPr>
        <w:t>Comput</w:t>
      </w:r>
      <w:proofErr w:type="spellEnd"/>
      <w:r w:rsidRPr="0054275F">
        <w:rPr>
          <w:sz w:val="22"/>
          <w:szCs w:val="22"/>
          <w:lang w:val="en-US"/>
        </w:rPr>
        <w:t>. Mol. Sci. – 2017. – Vol. 8. – P. e1327.</w:t>
      </w:r>
    </w:p>
    <w:p w:rsidR="00424E05" w:rsidRDefault="00424E05" w:rsidP="00424E05">
      <w:pPr>
        <w:ind w:firstLine="454"/>
        <w:jc w:val="both"/>
        <w:rPr>
          <w:sz w:val="22"/>
          <w:szCs w:val="22"/>
          <w:lang w:val="en-US"/>
        </w:rPr>
      </w:pPr>
      <w:r>
        <w:rPr>
          <w:sz w:val="22"/>
          <w:szCs w:val="22"/>
          <w:lang w:val="en-US"/>
        </w:rPr>
        <w:t>9</w:t>
      </w:r>
      <w:r w:rsidRPr="003666AD">
        <w:rPr>
          <w:sz w:val="22"/>
          <w:szCs w:val="22"/>
          <w:lang w:val="en-US"/>
        </w:rPr>
        <w:t xml:space="preserve">. </w:t>
      </w:r>
      <w:proofErr w:type="spellStart"/>
      <w:r w:rsidRPr="002835AE">
        <w:rPr>
          <w:b/>
          <w:sz w:val="22"/>
          <w:szCs w:val="22"/>
          <w:lang w:val="en-US"/>
        </w:rPr>
        <w:t>Neugebauer</w:t>
      </w:r>
      <w:proofErr w:type="spellEnd"/>
      <w:r w:rsidRPr="00BC65E7">
        <w:rPr>
          <w:b/>
          <w:sz w:val="22"/>
          <w:szCs w:val="22"/>
          <w:lang w:val="en-US"/>
        </w:rPr>
        <w:t xml:space="preserve">, J. </w:t>
      </w:r>
      <w:r w:rsidRPr="002835AE">
        <w:rPr>
          <w:sz w:val="22"/>
          <w:szCs w:val="22"/>
          <w:lang w:val="en-US"/>
        </w:rPr>
        <w:t xml:space="preserve">Quantum chemical calculation of </w:t>
      </w:r>
      <w:proofErr w:type="spellStart"/>
      <w:r w:rsidRPr="002835AE">
        <w:rPr>
          <w:sz w:val="22"/>
          <w:szCs w:val="22"/>
          <w:lang w:val="en-US"/>
        </w:rPr>
        <w:t>vibrational</w:t>
      </w:r>
      <w:proofErr w:type="spellEnd"/>
      <w:r w:rsidRPr="002835AE">
        <w:rPr>
          <w:sz w:val="22"/>
          <w:szCs w:val="22"/>
          <w:lang w:val="en-US"/>
        </w:rPr>
        <w:t xml:space="preserve"> spectra of large molecules</w:t>
      </w:r>
      <w:r>
        <w:rPr>
          <w:sz w:val="22"/>
          <w:szCs w:val="22"/>
          <w:lang w:val="en-US"/>
        </w:rPr>
        <w:t xml:space="preserve"> </w:t>
      </w:r>
      <w:r w:rsidRPr="002835AE">
        <w:rPr>
          <w:sz w:val="22"/>
          <w:szCs w:val="22"/>
          <w:lang w:val="en-US"/>
        </w:rPr>
        <w:t>—</w:t>
      </w:r>
      <w:r>
        <w:rPr>
          <w:sz w:val="22"/>
          <w:szCs w:val="22"/>
          <w:lang w:val="en-US"/>
        </w:rPr>
        <w:t xml:space="preserve"> </w:t>
      </w:r>
      <w:r w:rsidRPr="002835AE">
        <w:rPr>
          <w:sz w:val="22"/>
          <w:szCs w:val="22"/>
          <w:lang w:val="en-US"/>
        </w:rPr>
        <w:t>Raman and IR spectra for Buckminsterfullerene</w:t>
      </w:r>
      <w:r w:rsidRPr="003666AD">
        <w:rPr>
          <w:sz w:val="22"/>
          <w:szCs w:val="22"/>
          <w:lang w:val="en-US"/>
        </w:rPr>
        <w:t xml:space="preserve"> / </w:t>
      </w:r>
      <w:r w:rsidRPr="002835AE">
        <w:rPr>
          <w:sz w:val="22"/>
          <w:szCs w:val="22"/>
          <w:lang w:val="en-US"/>
        </w:rPr>
        <w:t>J</w:t>
      </w:r>
      <w:r>
        <w:rPr>
          <w:sz w:val="22"/>
          <w:szCs w:val="22"/>
          <w:lang w:val="en-US"/>
        </w:rPr>
        <w:t>.</w:t>
      </w:r>
      <w:r w:rsidRPr="002835AE">
        <w:rPr>
          <w:sz w:val="22"/>
          <w:szCs w:val="22"/>
          <w:lang w:val="en-US"/>
        </w:rPr>
        <w:t xml:space="preserve"> </w:t>
      </w:r>
      <w:proofErr w:type="spellStart"/>
      <w:r w:rsidRPr="002835AE">
        <w:rPr>
          <w:sz w:val="22"/>
          <w:szCs w:val="22"/>
          <w:lang w:val="en-US"/>
        </w:rPr>
        <w:t>Neugebauer</w:t>
      </w:r>
      <w:proofErr w:type="spellEnd"/>
      <w:r w:rsidRPr="002835AE">
        <w:rPr>
          <w:sz w:val="22"/>
          <w:szCs w:val="22"/>
          <w:lang w:val="en-US"/>
        </w:rPr>
        <w:t>, M</w:t>
      </w:r>
      <w:r>
        <w:rPr>
          <w:sz w:val="22"/>
          <w:szCs w:val="22"/>
          <w:lang w:val="en-US"/>
        </w:rPr>
        <w:t>.</w:t>
      </w:r>
      <w:r w:rsidRPr="002835AE">
        <w:rPr>
          <w:sz w:val="22"/>
          <w:szCs w:val="22"/>
          <w:lang w:val="en-US"/>
        </w:rPr>
        <w:t xml:space="preserve"> </w:t>
      </w:r>
      <w:proofErr w:type="spellStart"/>
      <w:r w:rsidRPr="002835AE">
        <w:rPr>
          <w:sz w:val="22"/>
          <w:szCs w:val="22"/>
          <w:lang w:val="en-US"/>
        </w:rPr>
        <w:t>Reiher</w:t>
      </w:r>
      <w:proofErr w:type="spellEnd"/>
      <w:r w:rsidRPr="002835AE">
        <w:rPr>
          <w:sz w:val="22"/>
          <w:szCs w:val="22"/>
          <w:lang w:val="en-US"/>
        </w:rPr>
        <w:t>, C</w:t>
      </w:r>
      <w:r>
        <w:rPr>
          <w:sz w:val="22"/>
          <w:szCs w:val="22"/>
          <w:lang w:val="en-US"/>
        </w:rPr>
        <w:t>.</w:t>
      </w:r>
      <w:r w:rsidRPr="002835AE">
        <w:rPr>
          <w:sz w:val="22"/>
          <w:szCs w:val="22"/>
          <w:lang w:val="en-US"/>
        </w:rPr>
        <w:t xml:space="preserve"> Kind, B</w:t>
      </w:r>
      <w:r>
        <w:rPr>
          <w:sz w:val="22"/>
          <w:szCs w:val="22"/>
          <w:lang w:val="en-US"/>
        </w:rPr>
        <w:t xml:space="preserve">. </w:t>
      </w:r>
      <w:r w:rsidRPr="002835AE">
        <w:rPr>
          <w:sz w:val="22"/>
          <w:szCs w:val="22"/>
          <w:lang w:val="en-US"/>
        </w:rPr>
        <w:t>A. Hess</w:t>
      </w:r>
      <w:r w:rsidRPr="003666AD">
        <w:rPr>
          <w:sz w:val="22"/>
          <w:szCs w:val="22"/>
          <w:lang w:val="en-US"/>
        </w:rPr>
        <w:t xml:space="preserve"> // </w:t>
      </w:r>
      <w:r w:rsidRPr="002835AE">
        <w:rPr>
          <w:sz w:val="22"/>
          <w:szCs w:val="22"/>
          <w:lang w:val="en-US"/>
        </w:rPr>
        <w:t>J</w:t>
      </w:r>
      <w:r>
        <w:rPr>
          <w:sz w:val="22"/>
          <w:szCs w:val="22"/>
          <w:lang w:val="en-US"/>
        </w:rPr>
        <w:t>.</w:t>
      </w:r>
      <w:r w:rsidRPr="002835AE">
        <w:rPr>
          <w:sz w:val="22"/>
          <w:szCs w:val="22"/>
          <w:lang w:val="en-US"/>
        </w:rPr>
        <w:t xml:space="preserve"> </w:t>
      </w:r>
      <w:proofErr w:type="spellStart"/>
      <w:r w:rsidRPr="002835AE">
        <w:rPr>
          <w:sz w:val="22"/>
          <w:szCs w:val="22"/>
          <w:lang w:val="en-US"/>
        </w:rPr>
        <w:t>Comput</w:t>
      </w:r>
      <w:proofErr w:type="spellEnd"/>
      <w:r>
        <w:rPr>
          <w:sz w:val="22"/>
          <w:szCs w:val="22"/>
          <w:lang w:val="en-US"/>
        </w:rPr>
        <w:t>.</w:t>
      </w:r>
      <w:r w:rsidRPr="002835AE">
        <w:rPr>
          <w:sz w:val="22"/>
          <w:szCs w:val="22"/>
          <w:lang w:val="en-US"/>
        </w:rPr>
        <w:t xml:space="preserve"> </w:t>
      </w:r>
      <w:proofErr w:type="gramStart"/>
      <w:r w:rsidRPr="002835AE">
        <w:rPr>
          <w:sz w:val="22"/>
          <w:szCs w:val="22"/>
          <w:lang w:val="en-US"/>
        </w:rPr>
        <w:t>Chem</w:t>
      </w:r>
      <w:r w:rsidRPr="003666AD">
        <w:rPr>
          <w:sz w:val="22"/>
          <w:szCs w:val="22"/>
          <w:lang w:val="en-US"/>
        </w:rPr>
        <w:t>. – 20</w:t>
      </w:r>
      <w:r>
        <w:rPr>
          <w:sz w:val="22"/>
          <w:szCs w:val="22"/>
          <w:lang w:val="en-US"/>
        </w:rPr>
        <w:t>02</w:t>
      </w:r>
      <w:r w:rsidRPr="003666AD">
        <w:rPr>
          <w:sz w:val="22"/>
          <w:szCs w:val="22"/>
          <w:lang w:val="en-US"/>
        </w:rPr>
        <w:t>.</w:t>
      </w:r>
      <w:proofErr w:type="gramEnd"/>
      <w:r w:rsidRPr="003666AD">
        <w:rPr>
          <w:sz w:val="22"/>
          <w:szCs w:val="22"/>
          <w:lang w:val="en-US"/>
        </w:rPr>
        <w:t xml:space="preserve"> – Vol. </w:t>
      </w:r>
      <w:r>
        <w:rPr>
          <w:sz w:val="22"/>
          <w:szCs w:val="22"/>
          <w:lang w:val="en-US"/>
        </w:rPr>
        <w:t>23</w:t>
      </w:r>
      <w:r w:rsidRPr="003666AD">
        <w:rPr>
          <w:sz w:val="22"/>
          <w:szCs w:val="22"/>
          <w:lang w:val="en-US"/>
        </w:rPr>
        <w:t xml:space="preserve">. – </w:t>
      </w:r>
      <w:r>
        <w:rPr>
          <w:sz w:val="22"/>
          <w:szCs w:val="22"/>
          <w:lang w:val="en-US"/>
        </w:rPr>
        <w:t xml:space="preserve">P. </w:t>
      </w:r>
      <w:r w:rsidRPr="002835AE">
        <w:rPr>
          <w:sz w:val="22"/>
          <w:szCs w:val="22"/>
          <w:lang w:val="en-US"/>
        </w:rPr>
        <w:t>895 - 910</w:t>
      </w:r>
      <w:r w:rsidRPr="003666AD">
        <w:rPr>
          <w:sz w:val="22"/>
          <w:szCs w:val="22"/>
          <w:lang w:val="en-US"/>
        </w:rPr>
        <w:t>.</w:t>
      </w:r>
      <w:r>
        <w:rPr>
          <w:sz w:val="22"/>
          <w:szCs w:val="22"/>
          <w:lang w:val="en-US"/>
        </w:rPr>
        <w:t xml:space="preserve"> </w:t>
      </w:r>
    </w:p>
    <w:p w:rsidR="00424E05" w:rsidRPr="003666AD" w:rsidRDefault="00424E05" w:rsidP="00424E05">
      <w:pPr>
        <w:ind w:firstLine="454"/>
        <w:jc w:val="both"/>
        <w:rPr>
          <w:sz w:val="22"/>
          <w:szCs w:val="22"/>
          <w:lang w:val="en-US"/>
        </w:rPr>
      </w:pPr>
      <w:r>
        <w:rPr>
          <w:sz w:val="22"/>
          <w:szCs w:val="22"/>
          <w:lang w:val="en-US"/>
        </w:rPr>
        <w:t>10</w:t>
      </w:r>
      <w:r w:rsidRPr="003666AD">
        <w:rPr>
          <w:sz w:val="22"/>
          <w:szCs w:val="22"/>
          <w:lang w:val="en-US"/>
        </w:rPr>
        <w:t xml:space="preserve">. </w:t>
      </w:r>
      <w:proofErr w:type="spellStart"/>
      <w:r w:rsidRPr="00DC5F5F">
        <w:rPr>
          <w:b/>
          <w:sz w:val="22"/>
          <w:szCs w:val="22"/>
          <w:lang w:val="en-US"/>
        </w:rPr>
        <w:t>Weigend</w:t>
      </w:r>
      <w:proofErr w:type="spellEnd"/>
      <w:r w:rsidRPr="00DC5F5F">
        <w:rPr>
          <w:b/>
          <w:sz w:val="22"/>
          <w:szCs w:val="22"/>
          <w:lang w:val="en-US"/>
        </w:rPr>
        <w:t>, F.</w:t>
      </w:r>
      <w:r w:rsidRPr="003666AD">
        <w:rPr>
          <w:sz w:val="22"/>
          <w:szCs w:val="22"/>
          <w:lang w:val="en-US"/>
        </w:rPr>
        <w:t xml:space="preserve"> Balanced basis sets of split valence, triple zeta valence and quadruple zeta valence quality for H to </w:t>
      </w:r>
      <w:proofErr w:type="spellStart"/>
      <w:r w:rsidRPr="003666AD">
        <w:rPr>
          <w:sz w:val="22"/>
          <w:szCs w:val="22"/>
          <w:lang w:val="en-US"/>
        </w:rPr>
        <w:t>Rn</w:t>
      </w:r>
      <w:proofErr w:type="spellEnd"/>
      <w:r w:rsidRPr="003666AD">
        <w:rPr>
          <w:sz w:val="22"/>
          <w:szCs w:val="22"/>
          <w:lang w:val="en-US"/>
        </w:rPr>
        <w:t xml:space="preserve">: Design and assessment of accuracy / F. </w:t>
      </w:r>
      <w:proofErr w:type="spellStart"/>
      <w:r w:rsidRPr="003666AD">
        <w:rPr>
          <w:sz w:val="22"/>
          <w:szCs w:val="22"/>
          <w:lang w:val="en-US"/>
        </w:rPr>
        <w:t>Weigend</w:t>
      </w:r>
      <w:proofErr w:type="spellEnd"/>
      <w:r w:rsidRPr="003666AD">
        <w:rPr>
          <w:sz w:val="22"/>
          <w:szCs w:val="22"/>
          <w:lang w:val="en-US"/>
        </w:rPr>
        <w:t xml:space="preserve"> and R. </w:t>
      </w:r>
      <w:proofErr w:type="spellStart"/>
      <w:r w:rsidRPr="003666AD">
        <w:rPr>
          <w:sz w:val="22"/>
          <w:szCs w:val="22"/>
          <w:lang w:val="en-US"/>
        </w:rPr>
        <w:t>Ahlrichs</w:t>
      </w:r>
      <w:proofErr w:type="spellEnd"/>
      <w:r w:rsidRPr="003666AD">
        <w:rPr>
          <w:sz w:val="22"/>
          <w:szCs w:val="22"/>
          <w:lang w:val="en-US"/>
        </w:rPr>
        <w:t xml:space="preserve"> // Phys. Chem. Chem. Phys. – 2005. – Vol. 7. – P. 3297 – 305.</w:t>
      </w:r>
    </w:p>
    <w:p w:rsidR="00424E05" w:rsidRDefault="00424E05" w:rsidP="00424E05">
      <w:pPr>
        <w:ind w:firstLine="454"/>
        <w:jc w:val="both"/>
        <w:rPr>
          <w:sz w:val="22"/>
          <w:szCs w:val="22"/>
          <w:lang w:val="en-US"/>
        </w:rPr>
      </w:pPr>
      <w:r w:rsidRPr="0054275F">
        <w:rPr>
          <w:sz w:val="22"/>
          <w:szCs w:val="22"/>
          <w:lang w:val="en-US"/>
        </w:rPr>
        <w:t>1</w:t>
      </w:r>
      <w:r>
        <w:rPr>
          <w:sz w:val="22"/>
          <w:szCs w:val="22"/>
          <w:lang w:val="en-US"/>
        </w:rPr>
        <w:t>1</w:t>
      </w:r>
      <w:r w:rsidRPr="0054275F">
        <w:rPr>
          <w:sz w:val="22"/>
          <w:szCs w:val="22"/>
          <w:lang w:val="en-US"/>
        </w:rPr>
        <w:t xml:space="preserve">. </w:t>
      </w:r>
      <w:proofErr w:type="spellStart"/>
      <w:r w:rsidRPr="00E3725D">
        <w:rPr>
          <w:b/>
          <w:sz w:val="22"/>
          <w:szCs w:val="22"/>
          <w:lang w:val="en-US"/>
        </w:rPr>
        <w:t>Weigend</w:t>
      </w:r>
      <w:proofErr w:type="spellEnd"/>
      <w:r w:rsidRPr="00E3725D">
        <w:rPr>
          <w:b/>
          <w:sz w:val="22"/>
          <w:szCs w:val="22"/>
          <w:lang w:val="en-US"/>
        </w:rPr>
        <w:t>, F</w:t>
      </w:r>
      <w:r w:rsidRPr="0054275F">
        <w:rPr>
          <w:sz w:val="22"/>
          <w:szCs w:val="22"/>
          <w:lang w:val="en-US"/>
        </w:rPr>
        <w:t xml:space="preserve">. Accurate Coulomb-fitting basis sets for H to </w:t>
      </w:r>
      <w:proofErr w:type="spellStart"/>
      <w:r w:rsidRPr="0054275F">
        <w:rPr>
          <w:sz w:val="22"/>
          <w:szCs w:val="22"/>
          <w:lang w:val="en-US"/>
        </w:rPr>
        <w:t>Rn</w:t>
      </w:r>
      <w:proofErr w:type="spellEnd"/>
      <w:r w:rsidRPr="0054275F">
        <w:rPr>
          <w:sz w:val="22"/>
          <w:szCs w:val="22"/>
          <w:lang w:val="en-US"/>
        </w:rPr>
        <w:t xml:space="preserve"> / F. </w:t>
      </w:r>
      <w:proofErr w:type="spellStart"/>
      <w:r w:rsidRPr="0054275F">
        <w:rPr>
          <w:sz w:val="22"/>
          <w:szCs w:val="22"/>
          <w:lang w:val="en-US"/>
        </w:rPr>
        <w:t>Weigend</w:t>
      </w:r>
      <w:proofErr w:type="spellEnd"/>
      <w:r w:rsidRPr="0054275F">
        <w:rPr>
          <w:sz w:val="22"/>
          <w:szCs w:val="22"/>
          <w:lang w:val="en-US"/>
        </w:rPr>
        <w:t xml:space="preserve"> // Phys. Chem. Chem. Phys. – 2006. – Vol. 8. – P. 1057–1065.</w:t>
      </w:r>
    </w:p>
    <w:p w:rsidR="00424E05" w:rsidRPr="002D1E83" w:rsidRDefault="00424E05" w:rsidP="00424E05">
      <w:pPr>
        <w:ind w:firstLine="454"/>
        <w:jc w:val="both"/>
        <w:rPr>
          <w:sz w:val="22"/>
          <w:szCs w:val="22"/>
          <w:lang w:val="en-US"/>
        </w:rPr>
      </w:pPr>
      <w:r w:rsidRPr="0054275F">
        <w:rPr>
          <w:sz w:val="22"/>
          <w:szCs w:val="22"/>
          <w:lang w:val="en-US"/>
        </w:rPr>
        <w:t>1</w:t>
      </w:r>
      <w:r>
        <w:rPr>
          <w:sz w:val="22"/>
          <w:szCs w:val="22"/>
          <w:lang w:val="en-US"/>
        </w:rPr>
        <w:t>2</w:t>
      </w:r>
      <w:r w:rsidRPr="0054275F">
        <w:rPr>
          <w:sz w:val="22"/>
          <w:szCs w:val="22"/>
          <w:lang w:val="en-US"/>
        </w:rPr>
        <w:t xml:space="preserve">. </w:t>
      </w:r>
      <w:proofErr w:type="spellStart"/>
      <w:r w:rsidRPr="00E3725D">
        <w:rPr>
          <w:b/>
          <w:sz w:val="22"/>
          <w:szCs w:val="22"/>
          <w:lang w:val="en-US"/>
        </w:rPr>
        <w:t>Hellweg</w:t>
      </w:r>
      <w:proofErr w:type="spellEnd"/>
      <w:r w:rsidRPr="00E3725D">
        <w:rPr>
          <w:b/>
          <w:sz w:val="22"/>
          <w:szCs w:val="22"/>
          <w:lang w:val="en-US"/>
        </w:rPr>
        <w:t>, A.</w:t>
      </w:r>
      <w:r w:rsidRPr="0054275F">
        <w:rPr>
          <w:sz w:val="22"/>
          <w:szCs w:val="22"/>
          <w:lang w:val="en-US"/>
        </w:rPr>
        <w:t xml:space="preserve"> Optimized accurate auxiliary basis sets for RI-MP2 and RI-CC2 calculations for the atoms </w:t>
      </w:r>
      <w:proofErr w:type="spellStart"/>
      <w:r w:rsidRPr="0054275F">
        <w:rPr>
          <w:sz w:val="22"/>
          <w:szCs w:val="22"/>
          <w:lang w:val="en-US"/>
        </w:rPr>
        <w:t>Rb</w:t>
      </w:r>
      <w:proofErr w:type="spellEnd"/>
      <w:r w:rsidRPr="0054275F">
        <w:rPr>
          <w:sz w:val="22"/>
          <w:szCs w:val="22"/>
          <w:lang w:val="en-US"/>
        </w:rPr>
        <w:t xml:space="preserve"> to </w:t>
      </w:r>
      <w:proofErr w:type="spellStart"/>
      <w:r w:rsidRPr="0054275F">
        <w:rPr>
          <w:sz w:val="22"/>
          <w:szCs w:val="22"/>
          <w:lang w:val="en-US"/>
        </w:rPr>
        <w:t>Rn</w:t>
      </w:r>
      <w:proofErr w:type="spellEnd"/>
      <w:r w:rsidRPr="0054275F">
        <w:rPr>
          <w:sz w:val="22"/>
          <w:szCs w:val="22"/>
          <w:lang w:val="en-US"/>
        </w:rPr>
        <w:t xml:space="preserve"> / A. </w:t>
      </w:r>
      <w:proofErr w:type="spellStart"/>
      <w:r w:rsidRPr="0054275F">
        <w:rPr>
          <w:sz w:val="22"/>
          <w:szCs w:val="22"/>
          <w:lang w:val="en-US"/>
        </w:rPr>
        <w:t>Hellweg</w:t>
      </w:r>
      <w:proofErr w:type="spellEnd"/>
      <w:r w:rsidRPr="0054275F">
        <w:rPr>
          <w:sz w:val="22"/>
          <w:szCs w:val="22"/>
          <w:lang w:val="en-US"/>
        </w:rPr>
        <w:t xml:space="preserve">, C. </w:t>
      </w:r>
      <w:proofErr w:type="spellStart"/>
      <w:r w:rsidRPr="0054275F">
        <w:rPr>
          <w:sz w:val="22"/>
          <w:szCs w:val="22"/>
          <w:lang w:val="en-US"/>
        </w:rPr>
        <w:t>Hattig</w:t>
      </w:r>
      <w:proofErr w:type="spellEnd"/>
      <w:r w:rsidRPr="0054275F">
        <w:rPr>
          <w:sz w:val="22"/>
          <w:szCs w:val="22"/>
          <w:lang w:val="en-US"/>
        </w:rPr>
        <w:t xml:space="preserve">, S. </w:t>
      </w:r>
      <w:proofErr w:type="spellStart"/>
      <w:r w:rsidRPr="0054275F">
        <w:rPr>
          <w:sz w:val="22"/>
          <w:szCs w:val="22"/>
          <w:lang w:val="en-US"/>
        </w:rPr>
        <w:t>Hofener</w:t>
      </w:r>
      <w:proofErr w:type="spellEnd"/>
      <w:r w:rsidRPr="0054275F">
        <w:rPr>
          <w:sz w:val="22"/>
          <w:szCs w:val="22"/>
          <w:lang w:val="en-US"/>
        </w:rPr>
        <w:t xml:space="preserve"> and W. </w:t>
      </w:r>
      <w:proofErr w:type="spellStart"/>
      <w:r w:rsidRPr="0054275F">
        <w:rPr>
          <w:sz w:val="22"/>
          <w:szCs w:val="22"/>
          <w:lang w:val="en-US"/>
        </w:rPr>
        <w:t>Klopper</w:t>
      </w:r>
      <w:proofErr w:type="spellEnd"/>
      <w:r w:rsidRPr="0054275F">
        <w:rPr>
          <w:sz w:val="22"/>
          <w:szCs w:val="22"/>
          <w:lang w:val="en-US"/>
        </w:rPr>
        <w:t xml:space="preserve"> // </w:t>
      </w:r>
      <w:proofErr w:type="spellStart"/>
      <w:r w:rsidRPr="0054275F">
        <w:rPr>
          <w:sz w:val="22"/>
          <w:szCs w:val="22"/>
          <w:lang w:val="en-US"/>
        </w:rPr>
        <w:t>Theor</w:t>
      </w:r>
      <w:proofErr w:type="spellEnd"/>
      <w:r w:rsidRPr="0054275F">
        <w:rPr>
          <w:sz w:val="22"/>
          <w:szCs w:val="22"/>
          <w:lang w:val="en-US"/>
        </w:rPr>
        <w:t>. Chem. Acc. – 2007. – Vol. 117. – P. 587–597.</w:t>
      </w:r>
    </w:p>
    <w:p w:rsidR="00424E05" w:rsidRDefault="00424E05" w:rsidP="00424E05">
      <w:pPr>
        <w:ind w:firstLine="454"/>
        <w:jc w:val="both"/>
        <w:rPr>
          <w:sz w:val="22"/>
          <w:szCs w:val="22"/>
          <w:lang w:val="en-US"/>
        </w:rPr>
      </w:pPr>
    </w:p>
    <w:p w:rsidR="00D57C55" w:rsidRPr="00D57C55" w:rsidRDefault="00D57C55" w:rsidP="00BC2D57">
      <w:pPr>
        <w:tabs>
          <w:tab w:val="center" w:pos="3544"/>
          <w:tab w:val="center" w:pos="3686"/>
          <w:tab w:val="center" w:pos="7938"/>
        </w:tabs>
        <w:spacing w:before="160" w:after="60"/>
        <w:jc w:val="center"/>
        <w:rPr>
          <w:sz w:val="22"/>
          <w:szCs w:val="22"/>
          <w:lang w:val="en-US"/>
        </w:rPr>
      </w:pPr>
    </w:p>
    <w:sectPr w:rsidR="00D57C55" w:rsidRPr="00D57C55" w:rsidSect="00A00AED">
      <w:headerReference w:type="even" r:id="rId37"/>
      <w:headerReference w:type="default" r:id="rId38"/>
      <w:footerReference w:type="even" r:id="rId39"/>
      <w:footerReference w:type="default" r:id="rId40"/>
      <w:pgSz w:w="11906" w:h="16838" w:code="9"/>
      <w:pgMar w:top="1134" w:right="1814" w:bottom="3119" w:left="1814" w:header="709" w:footer="2835" w:gutter="0"/>
      <w:pgNumType w:fmt="lowerLetter"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A0C" w:rsidRDefault="00532A0C">
      <w:r>
        <w:separator/>
      </w:r>
    </w:p>
  </w:endnote>
  <w:endnote w:type="continuationSeparator" w:id="1">
    <w:p w:rsidR="00532A0C" w:rsidRDefault="00532A0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3" w:rsidRPr="002921B6" w:rsidRDefault="00407423" w:rsidP="003B1027">
    <w:pPr>
      <w:pStyle w:val="a4"/>
      <w:rPr>
        <w:lang w:val="en-US"/>
      </w:rPr>
    </w:pPr>
    <w:fldSimple w:instr="PAGE   \* MERGEFORMAT">
      <w:r w:rsidR="00A00AED">
        <w:rPr>
          <w:noProof/>
        </w:rPr>
        <w:t>b</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3" w:rsidRPr="008230B2" w:rsidRDefault="00407423" w:rsidP="003B1027">
    <w:pPr>
      <w:pStyle w:val="a4"/>
      <w:framePr w:wrap="around" w:vAnchor="text" w:hAnchor="page" w:x="9931" w:y="29"/>
      <w:jc w:val="right"/>
      <w:rPr>
        <w:rStyle w:val="a5"/>
        <w:lang w:val="en-US"/>
      </w:rPr>
    </w:pPr>
    <w:r w:rsidRPr="00D722E9">
      <w:rPr>
        <w:rStyle w:val="a5"/>
      </w:rPr>
      <w:fldChar w:fldCharType="begin"/>
    </w:r>
    <w:r w:rsidRPr="00D722E9">
      <w:rPr>
        <w:rStyle w:val="a5"/>
      </w:rPr>
      <w:instrText xml:space="preserve">PAGE  </w:instrText>
    </w:r>
    <w:r w:rsidRPr="00D722E9">
      <w:rPr>
        <w:rStyle w:val="a5"/>
      </w:rPr>
      <w:fldChar w:fldCharType="separate"/>
    </w:r>
    <w:r w:rsidR="00A00AED">
      <w:rPr>
        <w:rStyle w:val="a5"/>
        <w:noProof/>
      </w:rPr>
      <w:t>d</w:t>
    </w:r>
    <w:r w:rsidRPr="00D722E9">
      <w:rPr>
        <w:rStyle w:val="a5"/>
      </w:rPr>
      <w:fldChar w:fldCharType="end"/>
    </w:r>
  </w:p>
  <w:p w:rsidR="00407423" w:rsidRPr="00D722E9" w:rsidRDefault="00407423" w:rsidP="00BB5BC5">
    <w:pPr>
      <w:pStyle w:val="a4"/>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A0C" w:rsidRDefault="00532A0C">
      <w:r>
        <w:separator/>
      </w:r>
    </w:p>
  </w:footnote>
  <w:footnote w:type="continuationSeparator" w:id="1">
    <w:p w:rsidR="00532A0C" w:rsidRDefault="00532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3" w:rsidRPr="00AE58B8" w:rsidRDefault="003B1027" w:rsidP="00C7187D">
    <w:pPr>
      <w:pBdr>
        <w:bottom w:val="single" w:sz="4" w:space="1" w:color="auto"/>
      </w:pBdr>
      <w:tabs>
        <w:tab w:val="center" w:pos="3544"/>
        <w:tab w:val="center" w:pos="3686"/>
        <w:tab w:val="center" w:pos="7938"/>
      </w:tabs>
      <w:jc w:val="center"/>
      <w:rPr>
        <w:rFonts w:ascii="Gautami" w:hAnsi="Gautami" w:cs="Gautami"/>
        <w:b/>
        <w:sz w:val="13"/>
        <w:szCs w:val="13"/>
        <w:lang w:val="en-US"/>
      </w:rPr>
    </w:pPr>
    <w:r>
      <w:rPr>
        <w:rFonts w:ascii="Gautami" w:hAnsi="Gautami" w:cs="Gautami"/>
        <w:b/>
        <w:sz w:val="13"/>
        <w:szCs w:val="13"/>
        <w:lang w:val="nb-NO"/>
      </w:rPr>
      <w:t>Y.A. Syetov</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2F" w:rsidRPr="002F29CD" w:rsidRDefault="00A1352F" w:rsidP="00A1352F">
    <w:pPr>
      <w:pStyle w:val="Default"/>
      <w:pBdr>
        <w:bottom w:val="single" w:sz="4" w:space="1" w:color="auto"/>
      </w:pBdr>
      <w:jc w:val="center"/>
      <w:rPr>
        <w:rFonts w:ascii="Gautami" w:hAnsi="Gautami"/>
        <w:b/>
        <w:bCs/>
        <w:sz w:val="13"/>
        <w:szCs w:val="13"/>
        <w:lang w:val="uk-UA"/>
      </w:rPr>
    </w:pPr>
    <w:r>
      <w:rPr>
        <w:rFonts w:ascii="Gautami" w:hAnsi="Gautami"/>
        <w:b/>
        <w:spacing w:val="4"/>
        <w:sz w:val="16"/>
        <w:szCs w:val="16"/>
        <w:lang w:val="en-US"/>
      </w:rPr>
      <w:t>Don’t fill the field</w:t>
    </w:r>
  </w:p>
  <w:p w:rsidR="00407423" w:rsidRPr="00A1352F" w:rsidRDefault="00407423" w:rsidP="00A1352F">
    <w:pPr>
      <w:pStyle w:val="a6"/>
      <w:rPr>
        <w:szCs w:val="1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0"/>
        </w:tabs>
        <w:ind w:left="0" w:firstLine="0"/>
      </w:pPr>
      <w:rPr>
        <w:rFonts w:ascii="Cambria" w:eastAsia="Cambria" w:hAnsi="Cambria" w:cs="Cambria"/>
        <w:b/>
        <w:bCs/>
        <w:i w:val="0"/>
        <w:strike w:val="0"/>
        <w:dstrike w:val="0"/>
        <w:color w:val="000000"/>
        <w:position w:val="0"/>
        <w:sz w:val="29"/>
        <w:szCs w:val="29"/>
        <w:u w:val="none"/>
        <w:shd w:val="clear" w:color="auto" w:fill="auto"/>
        <w:vertAlign w:val="baseline"/>
      </w:rPr>
    </w:lvl>
  </w:abstractNum>
  <w:abstractNum w:abstractNumId="1">
    <w:nsid w:val="01CB7516"/>
    <w:multiLevelType w:val="singleLevel"/>
    <w:tmpl w:val="B874DF0A"/>
    <w:lvl w:ilvl="0">
      <w:start w:val="1"/>
      <w:numFmt w:val="decimal"/>
      <w:lvlText w:val="%1."/>
      <w:legacy w:legacy="1" w:legacySpace="0" w:legacyIndent="283"/>
      <w:lvlJc w:val="left"/>
      <w:pPr>
        <w:ind w:left="719" w:hanging="283"/>
      </w:pPr>
      <w:rPr>
        <w:rFonts w:ascii="Times New Roman" w:hAnsi="Times New Roman" w:cs="Times New Roman" w:hint="default"/>
        <w:sz w:val="18"/>
      </w:rPr>
    </w:lvl>
  </w:abstractNum>
  <w:abstractNum w:abstractNumId="2">
    <w:nsid w:val="071B5691"/>
    <w:multiLevelType w:val="hybridMultilevel"/>
    <w:tmpl w:val="321016C0"/>
    <w:lvl w:ilvl="0" w:tplc="72EADE08">
      <w:start w:val="1"/>
      <w:numFmt w:val="decimal"/>
      <w:lvlText w:val="%1."/>
      <w:lvlJc w:val="left"/>
      <w:pPr>
        <w:tabs>
          <w:tab w:val="num" w:pos="360"/>
        </w:tabs>
        <w:ind w:left="360" w:hanging="360"/>
      </w:pPr>
      <w:rPr>
        <w:rFonts w:cs="Times New Roman"/>
        <w:i w:val="0"/>
        <w:iCs w:val="0"/>
      </w:rPr>
    </w:lvl>
    <w:lvl w:ilvl="1" w:tplc="7C3EFA82">
      <w:start w:val="1"/>
      <w:numFmt w:val="decimal"/>
      <w:lvlText w:val="%2."/>
      <w:lvlJc w:val="left"/>
      <w:pPr>
        <w:tabs>
          <w:tab w:val="num" w:pos="1080"/>
        </w:tabs>
        <w:ind w:left="1080" w:hanging="360"/>
      </w:pPr>
      <w:rPr>
        <w:rFonts w:cs="Times New Roman"/>
      </w:rPr>
    </w:lvl>
    <w:lvl w:ilvl="2" w:tplc="01DEE2A6">
      <w:start w:val="1"/>
      <w:numFmt w:val="decimal"/>
      <w:lvlText w:val="%3."/>
      <w:lvlJc w:val="left"/>
      <w:pPr>
        <w:tabs>
          <w:tab w:val="num" w:pos="1800"/>
        </w:tabs>
        <w:ind w:left="1800" w:hanging="360"/>
      </w:pPr>
      <w:rPr>
        <w:rFonts w:cs="Times New Roman"/>
      </w:rPr>
    </w:lvl>
    <w:lvl w:ilvl="3" w:tplc="A7168796">
      <w:start w:val="1"/>
      <w:numFmt w:val="decimal"/>
      <w:lvlText w:val="%4."/>
      <w:lvlJc w:val="left"/>
      <w:pPr>
        <w:tabs>
          <w:tab w:val="num" w:pos="2520"/>
        </w:tabs>
        <w:ind w:left="2520" w:hanging="360"/>
      </w:pPr>
      <w:rPr>
        <w:rFonts w:cs="Times New Roman"/>
      </w:rPr>
    </w:lvl>
    <w:lvl w:ilvl="4" w:tplc="EDA21EC4">
      <w:start w:val="1"/>
      <w:numFmt w:val="decimal"/>
      <w:lvlText w:val="%5."/>
      <w:lvlJc w:val="left"/>
      <w:pPr>
        <w:tabs>
          <w:tab w:val="num" w:pos="3240"/>
        </w:tabs>
        <w:ind w:left="3240" w:hanging="360"/>
      </w:pPr>
      <w:rPr>
        <w:rFonts w:cs="Times New Roman"/>
      </w:rPr>
    </w:lvl>
    <w:lvl w:ilvl="5" w:tplc="ADF2A6EE">
      <w:start w:val="1"/>
      <w:numFmt w:val="decimal"/>
      <w:lvlText w:val="%6."/>
      <w:lvlJc w:val="left"/>
      <w:pPr>
        <w:tabs>
          <w:tab w:val="num" w:pos="3960"/>
        </w:tabs>
        <w:ind w:left="3960" w:hanging="360"/>
      </w:pPr>
      <w:rPr>
        <w:rFonts w:cs="Times New Roman"/>
      </w:rPr>
    </w:lvl>
    <w:lvl w:ilvl="6" w:tplc="A74479E4">
      <w:start w:val="1"/>
      <w:numFmt w:val="decimal"/>
      <w:lvlText w:val="%7."/>
      <w:lvlJc w:val="left"/>
      <w:pPr>
        <w:tabs>
          <w:tab w:val="num" w:pos="4680"/>
        </w:tabs>
        <w:ind w:left="4680" w:hanging="360"/>
      </w:pPr>
      <w:rPr>
        <w:rFonts w:cs="Times New Roman"/>
      </w:rPr>
    </w:lvl>
    <w:lvl w:ilvl="7" w:tplc="ADAAEEC6">
      <w:start w:val="1"/>
      <w:numFmt w:val="decimal"/>
      <w:lvlText w:val="%8."/>
      <w:lvlJc w:val="left"/>
      <w:pPr>
        <w:tabs>
          <w:tab w:val="num" w:pos="5400"/>
        </w:tabs>
        <w:ind w:left="5400" w:hanging="360"/>
      </w:pPr>
      <w:rPr>
        <w:rFonts w:cs="Times New Roman"/>
      </w:rPr>
    </w:lvl>
    <w:lvl w:ilvl="8" w:tplc="D60E5D46">
      <w:start w:val="1"/>
      <w:numFmt w:val="decimal"/>
      <w:lvlText w:val="%9."/>
      <w:lvlJc w:val="left"/>
      <w:pPr>
        <w:tabs>
          <w:tab w:val="num" w:pos="6120"/>
        </w:tabs>
        <w:ind w:left="6120" w:hanging="360"/>
      </w:pPr>
      <w:rPr>
        <w:rFonts w:cs="Times New Roman"/>
      </w:rPr>
    </w:lvl>
  </w:abstractNum>
  <w:abstractNum w:abstractNumId="3">
    <w:nsid w:val="0837661A"/>
    <w:multiLevelType w:val="hybridMultilevel"/>
    <w:tmpl w:val="BB34558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9375C"/>
    <w:multiLevelType w:val="hybridMultilevel"/>
    <w:tmpl w:val="98A47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4357E4"/>
    <w:multiLevelType w:val="hybridMultilevel"/>
    <w:tmpl w:val="167AC682"/>
    <w:lvl w:ilvl="0" w:tplc="00BC7A08">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07E6130"/>
    <w:multiLevelType w:val="hybridMultilevel"/>
    <w:tmpl w:val="16BECD6C"/>
    <w:lvl w:ilvl="0" w:tplc="C5D62BB4">
      <w:start w:val="15"/>
      <w:numFmt w:val="decimal"/>
      <w:lvlText w:val="%1."/>
      <w:lvlJc w:val="left"/>
      <w:pPr>
        <w:ind w:left="1200" w:hanging="375"/>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nsid w:val="151161A6"/>
    <w:multiLevelType w:val="hybridMultilevel"/>
    <w:tmpl w:val="CAAE2F7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9D23072"/>
    <w:multiLevelType w:val="hybridMultilevel"/>
    <w:tmpl w:val="8838679E"/>
    <w:lvl w:ilvl="0" w:tplc="20F2403A">
      <w:start w:val="1"/>
      <w:numFmt w:val="bullet"/>
      <w:lvlText w:val="–"/>
      <w:lvlJc w:val="left"/>
      <w:pPr>
        <w:ind w:left="2149" w:hanging="360"/>
      </w:pPr>
      <w:rPr>
        <w:rFonts w:ascii="Times New Roman" w:eastAsia="Calibri"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1D643163"/>
    <w:multiLevelType w:val="hybridMultilevel"/>
    <w:tmpl w:val="AC2A573A"/>
    <w:lvl w:ilvl="0" w:tplc="67F82B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3E54B6"/>
    <w:multiLevelType w:val="hybridMultilevel"/>
    <w:tmpl w:val="3FB80B64"/>
    <w:lvl w:ilvl="0" w:tplc="7568846A">
      <w:numFmt w:val="bullet"/>
      <w:lvlText w:val="-"/>
      <w:lvlJc w:val="left"/>
      <w:pPr>
        <w:ind w:left="110" w:hanging="207"/>
      </w:pPr>
      <w:rPr>
        <w:rFonts w:ascii="Times New Roman" w:eastAsia="Times New Roman" w:hAnsi="Times New Roman" w:cs="Times New Roman" w:hint="default"/>
        <w:w w:val="100"/>
        <w:sz w:val="28"/>
        <w:szCs w:val="28"/>
      </w:rPr>
    </w:lvl>
    <w:lvl w:ilvl="1" w:tplc="447CC0D4">
      <w:numFmt w:val="bullet"/>
      <w:lvlText w:val="•"/>
      <w:lvlJc w:val="left"/>
      <w:pPr>
        <w:ind w:left="867" w:hanging="207"/>
      </w:pPr>
      <w:rPr>
        <w:rFonts w:hint="default"/>
      </w:rPr>
    </w:lvl>
    <w:lvl w:ilvl="2" w:tplc="F9C6C154">
      <w:numFmt w:val="bullet"/>
      <w:lvlText w:val="•"/>
      <w:lvlJc w:val="left"/>
      <w:pPr>
        <w:ind w:left="1615" w:hanging="207"/>
      </w:pPr>
      <w:rPr>
        <w:rFonts w:hint="default"/>
      </w:rPr>
    </w:lvl>
    <w:lvl w:ilvl="3" w:tplc="5BDC6558">
      <w:numFmt w:val="bullet"/>
      <w:lvlText w:val="•"/>
      <w:lvlJc w:val="left"/>
      <w:pPr>
        <w:ind w:left="2362" w:hanging="207"/>
      </w:pPr>
      <w:rPr>
        <w:rFonts w:hint="default"/>
      </w:rPr>
    </w:lvl>
    <w:lvl w:ilvl="4" w:tplc="61F6ABDA">
      <w:numFmt w:val="bullet"/>
      <w:lvlText w:val="•"/>
      <w:lvlJc w:val="left"/>
      <w:pPr>
        <w:ind w:left="3110" w:hanging="207"/>
      </w:pPr>
      <w:rPr>
        <w:rFonts w:hint="default"/>
      </w:rPr>
    </w:lvl>
    <w:lvl w:ilvl="5" w:tplc="6CEC2276">
      <w:numFmt w:val="bullet"/>
      <w:lvlText w:val="•"/>
      <w:lvlJc w:val="left"/>
      <w:pPr>
        <w:ind w:left="3857" w:hanging="207"/>
      </w:pPr>
      <w:rPr>
        <w:rFonts w:hint="default"/>
      </w:rPr>
    </w:lvl>
    <w:lvl w:ilvl="6" w:tplc="667E83A2">
      <w:numFmt w:val="bullet"/>
      <w:lvlText w:val="•"/>
      <w:lvlJc w:val="left"/>
      <w:pPr>
        <w:ind w:left="4605" w:hanging="207"/>
      </w:pPr>
      <w:rPr>
        <w:rFonts w:hint="default"/>
      </w:rPr>
    </w:lvl>
    <w:lvl w:ilvl="7" w:tplc="82AEC2C4">
      <w:numFmt w:val="bullet"/>
      <w:lvlText w:val="•"/>
      <w:lvlJc w:val="left"/>
      <w:pPr>
        <w:ind w:left="5352" w:hanging="207"/>
      </w:pPr>
      <w:rPr>
        <w:rFonts w:hint="default"/>
      </w:rPr>
    </w:lvl>
    <w:lvl w:ilvl="8" w:tplc="67D029B4">
      <w:numFmt w:val="bullet"/>
      <w:lvlText w:val="•"/>
      <w:lvlJc w:val="left"/>
      <w:pPr>
        <w:ind w:left="6100" w:hanging="207"/>
      </w:pPr>
      <w:rPr>
        <w:rFonts w:hint="default"/>
      </w:rPr>
    </w:lvl>
  </w:abstractNum>
  <w:abstractNum w:abstractNumId="11">
    <w:nsid w:val="255F56C9"/>
    <w:multiLevelType w:val="hybridMultilevel"/>
    <w:tmpl w:val="B34AB20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356ADC"/>
    <w:multiLevelType w:val="hybridMultilevel"/>
    <w:tmpl w:val="42D40A0A"/>
    <w:lvl w:ilvl="0" w:tplc="11FEA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776A69"/>
    <w:multiLevelType w:val="hybridMultilevel"/>
    <w:tmpl w:val="F76C8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4F5676"/>
    <w:multiLevelType w:val="hybridMultilevel"/>
    <w:tmpl w:val="4CFE44F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34B07ACF"/>
    <w:multiLevelType w:val="multilevel"/>
    <w:tmpl w:val="3C98F6C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8457DA0"/>
    <w:multiLevelType w:val="hybridMultilevel"/>
    <w:tmpl w:val="48405334"/>
    <w:lvl w:ilvl="0" w:tplc="ED464800">
      <w:start w:val="1"/>
      <w:numFmt w:val="decimal"/>
      <w:lvlText w:val="[%1]"/>
      <w:lvlJc w:val="left"/>
      <w:pPr>
        <w:ind w:left="1174" w:hanging="360"/>
      </w:pPr>
      <w:rPr>
        <w:rFonts w:hint="default"/>
      </w:rPr>
    </w:lvl>
    <w:lvl w:ilvl="1" w:tplc="BD645EF0" w:tentative="1">
      <w:start w:val="1"/>
      <w:numFmt w:val="lowerLetter"/>
      <w:lvlText w:val="%2."/>
      <w:lvlJc w:val="left"/>
      <w:pPr>
        <w:ind w:left="1894" w:hanging="360"/>
      </w:pPr>
    </w:lvl>
    <w:lvl w:ilvl="2" w:tplc="8830388A" w:tentative="1">
      <w:start w:val="1"/>
      <w:numFmt w:val="lowerRoman"/>
      <w:lvlText w:val="%3."/>
      <w:lvlJc w:val="right"/>
      <w:pPr>
        <w:ind w:left="2614" w:hanging="180"/>
      </w:pPr>
    </w:lvl>
    <w:lvl w:ilvl="3" w:tplc="52366D5C" w:tentative="1">
      <w:start w:val="1"/>
      <w:numFmt w:val="decimal"/>
      <w:lvlText w:val="%4."/>
      <w:lvlJc w:val="left"/>
      <w:pPr>
        <w:ind w:left="3334" w:hanging="360"/>
      </w:pPr>
    </w:lvl>
    <w:lvl w:ilvl="4" w:tplc="E2465156" w:tentative="1">
      <w:start w:val="1"/>
      <w:numFmt w:val="lowerLetter"/>
      <w:lvlText w:val="%5."/>
      <w:lvlJc w:val="left"/>
      <w:pPr>
        <w:ind w:left="4054" w:hanging="360"/>
      </w:pPr>
    </w:lvl>
    <w:lvl w:ilvl="5" w:tplc="ACDAC536" w:tentative="1">
      <w:start w:val="1"/>
      <w:numFmt w:val="lowerRoman"/>
      <w:lvlText w:val="%6."/>
      <w:lvlJc w:val="right"/>
      <w:pPr>
        <w:ind w:left="4774" w:hanging="180"/>
      </w:pPr>
    </w:lvl>
    <w:lvl w:ilvl="6" w:tplc="1F7E7332" w:tentative="1">
      <w:start w:val="1"/>
      <w:numFmt w:val="decimal"/>
      <w:lvlText w:val="%7."/>
      <w:lvlJc w:val="left"/>
      <w:pPr>
        <w:ind w:left="5494" w:hanging="360"/>
      </w:pPr>
    </w:lvl>
    <w:lvl w:ilvl="7" w:tplc="A86A6964" w:tentative="1">
      <w:start w:val="1"/>
      <w:numFmt w:val="lowerLetter"/>
      <w:lvlText w:val="%8."/>
      <w:lvlJc w:val="left"/>
      <w:pPr>
        <w:ind w:left="6214" w:hanging="360"/>
      </w:pPr>
    </w:lvl>
    <w:lvl w:ilvl="8" w:tplc="A03458DE" w:tentative="1">
      <w:start w:val="1"/>
      <w:numFmt w:val="lowerRoman"/>
      <w:lvlText w:val="%9."/>
      <w:lvlJc w:val="right"/>
      <w:pPr>
        <w:ind w:left="6934" w:hanging="180"/>
      </w:pPr>
    </w:lvl>
  </w:abstractNum>
  <w:abstractNum w:abstractNumId="17">
    <w:nsid w:val="3BE637D2"/>
    <w:multiLevelType w:val="multilevel"/>
    <w:tmpl w:val="79FE78B8"/>
    <w:lvl w:ilvl="0">
      <w:start w:val="1"/>
      <w:numFmt w:val="decimal"/>
      <w:lvlText w:val="%1"/>
      <w:lvlJc w:val="left"/>
      <w:pPr>
        <w:ind w:left="375" w:hanging="375"/>
      </w:pPr>
      <w:rPr>
        <w:rFonts w:hint="default"/>
      </w:rPr>
    </w:lvl>
    <w:lvl w:ilvl="1">
      <w:start w:val="5"/>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8">
    <w:nsid w:val="3DD60435"/>
    <w:multiLevelType w:val="multilevel"/>
    <w:tmpl w:val="5786278A"/>
    <w:lvl w:ilvl="0">
      <w:start w:val="1"/>
      <w:numFmt w:val="decimal"/>
      <w:pStyle w:val="a"/>
      <w:lvlText w:val="%1."/>
      <w:lvlJc w:val="left"/>
      <w:pPr>
        <w:tabs>
          <w:tab w:val="num" w:pos="360"/>
        </w:tabs>
        <w:ind w:left="397" w:hanging="397"/>
      </w:pPr>
      <w:rPr>
        <w:rFonts w:ascii="Times New Roman" w:hAnsi="Times New Roman"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9">
    <w:nsid w:val="3DDA25F7"/>
    <w:multiLevelType w:val="hybridMultilevel"/>
    <w:tmpl w:val="6652B672"/>
    <w:name w:val="WW8Num32"/>
    <w:lvl w:ilvl="0" w:tplc="5C64EF5C">
      <w:start w:val="1"/>
      <w:numFmt w:val="decimal"/>
      <w:lvlText w:val="[%1]"/>
      <w:lvlJc w:val="left"/>
      <w:pPr>
        <w:tabs>
          <w:tab w:val="num" w:pos="360"/>
        </w:tabs>
        <w:ind w:left="360" w:hanging="360"/>
      </w:pPr>
      <w:rPr>
        <w:rFonts w:hint="default"/>
        <w:b w:val="0"/>
        <w:bCs/>
        <w:iCs/>
        <w:sz w:val="24"/>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F07365D"/>
    <w:multiLevelType w:val="hybridMultilevel"/>
    <w:tmpl w:val="89341D2A"/>
    <w:lvl w:ilvl="0" w:tplc="D31A2CD6">
      <w:start w:val="1"/>
      <w:numFmt w:val="decimal"/>
      <w:lvlText w:val="%1."/>
      <w:lvlJc w:val="left"/>
      <w:pPr>
        <w:ind w:left="571" w:hanging="360"/>
      </w:pPr>
      <w:rPr>
        <w:rFonts w:ascii="Calibri" w:hAnsi="Calibri" w:cs="Calibri" w:hint="default"/>
        <w:w w:val="100"/>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21">
    <w:nsid w:val="47DA323E"/>
    <w:multiLevelType w:val="hybridMultilevel"/>
    <w:tmpl w:val="DB642B14"/>
    <w:lvl w:ilvl="0" w:tplc="A3A09D9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
    <w:nsid w:val="48EA04F6"/>
    <w:multiLevelType w:val="singleLevel"/>
    <w:tmpl w:val="1A28D91C"/>
    <w:lvl w:ilvl="0">
      <w:start w:val="1"/>
      <w:numFmt w:val="decimal"/>
      <w:lvlText w:val="%1."/>
      <w:legacy w:legacy="1" w:legacySpace="0" w:legacyIndent="397"/>
      <w:lvlJc w:val="left"/>
      <w:pPr>
        <w:ind w:left="397" w:hanging="397"/>
      </w:pPr>
    </w:lvl>
  </w:abstractNum>
  <w:abstractNum w:abstractNumId="23">
    <w:nsid w:val="4CA47780"/>
    <w:multiLevelType w:val="multilevel"/>
    <w:tmpl w:val="9B8C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CB33692"/>
    <w:multiLevelType w:val="hybridMultilevel"/>
    <w:tmpl w:val="C556F04A"/>
    <w:lvl w:ilvl="0" w:tplc="43E62C1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nsid w:val="4F71774F"/>
    <w:multiLevelType w:val="hybridMultilevel"/>
    <w:tmpl w:val="D1B0DDCA"/>
    <w:lvl w:ilvl="0" w:tplc="ACD8792A">
      <w:numFmt w:val="bullet"/>
      <w:lvlText w:val="–"/>
      <w:lvlJc w:val="left"/>
      <w:pPr>
        <w:ind w:left="1789" w:hanging="360"/>
      </w:pPr>
      <w:rPr>
        <w:rFonts w:ascii="Times New Roman" w:eastAsia="Calibri"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6">
    <w:nsid w:val="5146372C"/>
    <w:multiLevelType w:val="hybridMultilevel"/>
    <w:tmpl w:val="B21C4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7243CED"/>
    <w:multiLevelType w:val="multilevel"/>
    <w:tmpl w:val="15F6F13E"/>
    <w:lvl w:ilvl="0">
      <w:start w:val="1"/>
      <w:numFmt w:val="decimal"/>
      <w:lvlText w:val="%1."/>
      <w:lvlJc w:val="left"/>
      <w:pPr>
        <w:ind w:left="450" w:hanging="450"/>
      </w:pPr>
      <w:rPr>
        <w:rFonts w:hint="default"/>
      </w:rPr>
    </w:lvl>
    <w:lvl w:ilvl="1">
      <w:start w:val="8"/>
      <w:numFmt w:val="decimal"/>
      <w:lvlText w:val="%1.%2."/>
      <w:lvlJc w:val="left"/>
      <w:pPr>
        <w:ind w:left="612" w:hanging="720"/>
      </w:pPr>
      <w:rPr>
        <w:rFonts w:hint="default"/>
        <w:b/>
      </w:rPr>
    </w:lvl>
    <w:lvl w:ilvl="2">
      <w:start w:val="1"/>
      <w:numFmt w:val="decimal"/>
      <w:lvlText w:val="%1.%2.%3."/>
      <w:lvlJc w:val="left"/>
      <w:pPr>
        <w:ind w:left="504" w:hanging="720"/>
      </w:pPr>
      <w:rPr>
        <w:rFonts w:hint="default"/>
      </w:rPr>
    </w:lvl>
    <w:lvl w:ilvl="3">
      <w:start w:val="1"/>
      <w:numFmt w:val="decimal"/>
      <w:lvlText w:val="%1.%2.%3.%4."/>
      <w:lvlJc w:val="left"/>
      <w:pPr>
        <w:ind w:left="756" w:hanging="108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900" w:hanging="1440"/>
      </w:pPr>
      <w:rPr>
        <w:rFonts w:hint="default"/>
      </w:rPr>
    </w:lvl>
    <w:lvl w:ilvl="6">
      <w:start w:val="1"/>
      <w:numFmt w:val="decimal"/>
      <w:lvlText w:val="%1.%2.%3.%4.%5.%6.%7."/>
      <w:lvlJc w:val="left"/>
      <w:pPr>
        <w:ind w:left="1152" w:hanging="1800"/>
      </w:pPr>
      <w:rPr>
        <w:rFonts w:hint="default"/>
      </w:rPr>
    </w:lvl>
    <w:lvl w:ilvl="7">
      <w:start w:val="1"/>
      <w:numFmt w:val="decimal"/>
      <w:lvlText w:val="%1.%2.%3.%4.%5.%6.%7.%8."/>
      <w:lvlJc w:val="left"/>
      <w:pPr>
        <w:ind w:left="1044" w:hanging="1800"/>
      </w:pPr>
      <w:rPr>
        <w:rFonts w:hint="default"/>
      </w:rPr>
    </w:lvl>
    <w:lvl w:ilvl="8">
      <w:start w:val="1"/>
      <w:numFmt w:val="decimal"/>
      <w:lvlText w:val="%1.%2.%3.%4.%5.%6.%7.%8.%9."/>
      <w:lvlJc w:val="left"/>
      <w:pPr>
        <w:ind w:left="1296" w:hanging="2160"/>
      </w:pPr>
      <w:rPr>
        <w:rFonts w:hint="default"/>
      </w:rPr>
    </w:lvl>
  </w:abstractNum>
  <w:abstractNum w:abstractNumId="29">
    <w:nsid w:val="59C5114F"/>
    <w:multiLevelType w:val="hybridMultilevel"/>
    <w:tmpl w:val="818EA77C"/>
    <w:lvl w:ilvl="0" w:tplc="B882C976">
      <w:start w:val="4"/>
      <w:numFmt w:val="decimal"/>
      <w:lvlText w:val="%1."/>
      <w:lvlJc w:val="left"/>
      <w:pPr>
        <w:ind w:left="4985" w:hanging="317"/>
        <w:jc w:val="right"/>
      </w:pPr>
      <w:rPr>
        <w:rFonts w:hint="default"/>
        <w:w w:val="100"/>
        <w:lang w:val="uk-UA" w:eastAsia="en-US" w:bidi="ar-SA"/>
      </w:rPr>
    </w:lvl>
    <w:lvl w:ilvl="1" w:tplc="5882CA5C">
      <w:numFmt w:val="bullet"/>
      <w:lvlText w:val="•"/>
      <w:lvlJc w:val="left"/>
      <w:pPr>
        <w:ind w:left="5975" w:hanging="317"/>
      </w:pPr>
      <w:rPr>
        <w:rFonts w:hint="default"/>
        <w:lang w:val="uk-UA" w:eastAsia="en-US" w:bidi="ar-SA"/>
      </w:rPr>
    </w:lvl>
    <w:lvl w:ilvl="2" w:tplc="CBECC2EC">
      <w:numFmt w:val="bullet"/>
      <w:lvlText w:val="•"/>
      <w:lvlJc w:val="left"/>
      <w:pPr>
        <w:ind w:left="6971" w:hanging="317"/>
      </w:pPr>
      <w:rPr>
        <w:rFonts w:hint="default"/>
        <w:lang w:val="uk-UA" w:eastAsia="en-US" w:bidi="ar-SA"/>
      </w:rPr>
    </w:lvl>
    <w:lvl w:ilvl="3" w:tplc="64FEFDE6">
      <w:numFmt w:val="bullet"/>
      <w:lvlText w:val="•"/>
      <w:lvlJc w:val="left"/>
      <w:pPr>
        <w:ind w:left="7967" w:hanging="317"/>
      </w:pPr>
      <w:rPr>
        <w:rFonts w:hint="default"/>
        <w:lang w:val="uk-UA" w:eastAsia="en-US" w:bidi="ar-SA"/>
      </w:rPr>
    </w:lvl>
    <w:lvl w:ilvl="4" w:tplc="FA04FB90">
      <w:numFmt w:val="bullet"/>
      <w:lvlText w:val="•"/>
      <w:lvlJc w:val="left"/>
      <w:pPr>
        <w:ind w:left="8963" w:hanging="317"/>
      </w:pPr>
      <w:rPr>
        <w:rFonts w:hint="default"/>
        <w:lang w:val="uk-UA" w:eastAsia="en-US" w:bidi="ar-SA"/>
      </w:rPr>
    </w:lvl>
    <w:lvl w:ilvl="5" w:tplc="59A8187E">
      <w:numFmt w:val="bullet"/>
      <w:lvlText w:val="•"/>
      <w:lvlJc w:val="left"/>
      <w:pPr>
        <w:ind w:left="9959" w:hanging="317"/>
      </w:pPr>
      <w:rPr>
        <w:rFonts w:hint="default"/>
        <w:lang w:val="uk-UA" w:eastAsia="en-US" w:bidi="ar-SA"/>
      </w:rPr>
    </w:lvl>
    <w:lvl w:ilvl="6" w:tplc="EF425EA8">
      <w:numFmt w:val="bullet"/>
      <w:lvlText w:val="•"/>
      <w:lvlJc w:val="left"/>
      <w:pPr>
        <w:ind w:left="10955" w:hanging="317"/>
      </w:pPr>
      <w:rPr>
        <w:rFonts w:hint="default"/>
        <w:lang w:val="uk-UA" w:eastAsia="en-US" w:bidi="ar-SA"/>
      </w:rPr>
    </w:lvl>
    <w:lvl w:ilvl="7" w:tplc="F16EB1E6">
      <w:numFmt w:val="bullet"/>
      <w:lvlText w:val="•"/>
      <w:lvlJc w:val="left"/>
      <w:pPr>
        <w:ind w:left="11950" w:hanging="317"/>
      </w:pPr>
      <w:rPr>
        <w:rFonts w:hint="default"/>
        <w:lang w:val="uk-UA" w:eastAsia="en-US" w:bidi="ar-SA"/>
      </w:rPr>
    </w:lvl>
    <w:lvl w:ilvl="8" w:tplc="59F0CA56">
      <w:numFmt w:val="bullet"/>
      <w:lvlText w:val="•"/>
      <w:lvlJc w:val="left"/>
      <w:pPr>
        <w:ind w:left="12946" w:hanging="317"/>
      </w:pPr>
      <w:rPr>
        <w:rFonts w:hint="default"/>
        <w:lang w:val="uk-UA" w:eastAsia="en-US" w:bidi="ar-SA"/>
      </w:rPr>
    </w:lvl>
  </w:abstractNum>
  <w:abstractNum w:abstractNumId="30">
    <w:nsid w:val="59E157E0"/>
    <w:multiLevelType w:val="multilevel"/>
    <w:tmpl w:val="0882AC68"/>
    <w:lvl w:ilvl="0">
      <w:start w:val="1"/>
      <w:numFmt w:val="decimal"/>
      <w:lvlText w:val="%1."/>
      <w:lvlJc w:val="left"/>
      <w:pPr>
        <w:ind w:left="196" w:hanging="559"/>
        <w:jc w:val="right"/>
      </w:pPr>
      <w:rPr>
        <w:rFonts w:hint="default"/>
        <w:w w:val="97"/>
        <w:lang w:val="uk-UA" w:eastAsia="en-US" w:bidi="ar-SA"/>
      </w:rPr>
    </w:lvl>
    <w:lvl w:ilvl="1">
      <w:start w:val="1"/>
      <w:numFmt w:val="decimal"/>
      <w:lvlText w:val="%2."/>
      <w:lvlJc w:val="left"/>
      <w:pPr>
        <w:ind w:left="1103" w:hanging="269"/>
        <w:jc w:val="right"/>
      </w:pPr>
      <w:rPr>
        <w:rFonts w:hint="default"/>
        <w:w w:val="110"/>
        <w:lang w:val="uk-UA" w:eastAsia="en-US" w:bidi="ar-SA"/>
      </w:rPr>
    </w:lvl>
    <w:lvl w:ilvl="2">
      <w:start w:val="1"/>
      <w:numFmt w:val="decimal"/>
      <w:lvlText w:val="%2.%3."/>
      <w:lvlJc w:val="left"/>
      <w:pPr>
        <w:ind w:left="678" w:hanging="448"/>
      </w:pPr>
      <w:rPr>
        <w:rFonts w:ascii="Times New Roman" w:eastAsia="Times New Roman" w:hAnsi="Times New Roman" w:cs="Times New Roman" w:hint="default"/>
        <w:b w:val="0"/>
        <w:bCs w:val="0"/>
        <w:i w:val="0"/>
        <w:iCs w:val="0"/>
        <w:color w:val="313131"/>
        <w:w w:val="94"/>
        <w:sz w:val="27"/>
        <w:szCs w:val="27"/>
        <w:lang w:val="uk-UA" w:eastAsia="en-US" w:bidi="ar-SA"/>
      </w:rPr>
    </w:lvl>
    <w:lvl w:ilvl="3">
      <w:numFmt w:val="bullet"/>
      <w:lvlText w:val="•"/>
      <w:lvlJc w:val="left"/>
      <w:pPr>
        <w:ind w:left="2260" w:hanging="448"/>
      </w:pPr>
      <w:rPr>
        <w:rFonts w:hint="default"/>
        <w:lang w:val="uk-UA" w:eastAsia="en-US" w:bidi="ar-SA"/>
      </w:rPr>
    </w:lvl>
    <w:lvl w:ilvl="4">
      <w:numFmt w:val="bullet"/>
      <w:lvlText w:val="•"/>
      <w:lvlJc w:val="left"/>
      <w:pPr>
        <w:ind w:left="3421" w:hanging="448"/>
      </w:pPr>
      <w:rPr>
        <w:rFonts w:hint="default"/>
        <w:lang w:val="uk-UA" w:eastAsia="en-US" w:bidi="ar-SA"/>
      </w:rPr>
    </w:lvl>
    <w:lvl w:ilvl="5">
      <w:numFmt w:val="bullet"/>
      <w:lvlText w:val="•"/>
      <w:lvlJc w:val="left"/>
      <w:pPr>
        <w:ind w:left="4581" w:hanging="448"/>
      </w:pPr>
      <w:rPr>
        <w:rFonts w:hint="default"/>
        <w:lang w:val="uk-UA" w:eastAsia="en-US" w:bidi="ar-SA"/>
      </w:rPr>
    </w:lvl>
    <w:lvl w:ilvl="6">
      <w:numFmt w:val="bullet"/>
      <w:lvlText w:val="•"/>
      <w:lvlJc w:val="left"/>
      <w:pPr>
        <w:ind w:left="5742" w:hanging="448"/>
      </w:pPr>
      <w:rPr>
        <w:rFonts w:hint="default"/>
        <w:lang w:val="uk-UA" w:eastAsia="en-US" w:bidi="ar-SA"/>
      </w:rPr>
    </w:lvl>
    <w:lvl w:ilvl="7">
      <w:numFmt w:val="bullet"/>
      <w:lvlText w:val="•"/>
      <w:lvlJc w:val="left"/>
      <w:pPr>
        <w:ind w:left="6902" w:hanging="448"/>
      </w:pPr>
      <w:rPr>
        <w:rFonts w:hint="default"/>
        <w:lang w:val="uk-UA" w:eastAsia="en-US" w:bidi="ar-SA"/>
      </w:rPr>
    </w:lvl>
    <w:lvl w:ilvl="8">
      <w:numFmt w:val="bullet"/>
      <w:lvlText w:val="•"/>
      <w:lvlJc w:val="left"/>
      <w:pPr>
        <w:ind w:left="8063" w:hanging="448"/>
      </w:pPr>
      <w:rPr>
        <w:rFonts w:hint="default"/>
        <w:lang w:val="uk-UA" w:eastAsia="en-US" w:bidi="ar-SA"/>
      </w:rPr>
    </w:lvl>
  </w:abstractNum>
  <w:abstractNum w:abstractNumId="31">
    <w:nsid w:val="5AAF29A7"/>
    <w:multiLevelType w:val="hybridMultilevel"/>
    <w:tmpl w:val="FA8C7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AF2A2A"/>
    <w:multiLevelType w:val="hybridMultilevel"/>
    <w:tmpl w:val="7F8A46AC"/>
    <w:lvl w:ilvl="0" w:tplc="67F82B18">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3">
    <w:nsid w:val="659B2D25"/>
    <w:multiLevelType w:val="multilevel"/>
    <w:tmpl w:val="1CEA7F2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6A5461F4"/>
    <w:multiLevelType w:val="multilevel"/>
    <w:tmpl w:val="C556F04A"/>
    <w:lvl w:ilvl="0">
      <w:start w:val="1"/>
      <w:numFmt w:val="decimal"/>
      <w:lvlText w:val="%1."/>
      <w:lvlJc w:val="left"/>
      <w:pPr>
        <w:ind w:left="814" w:hanging="360"/>
      </w:pPr>
      <w:rPr>
        <w:rFonts w:hint="default"/>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35">
    <w:nsid w:val="70511D34"/>
    <w:multiLevelType w:val="hybridMultilevel"/>
    <w:tmpl w:val="029C858A"/>
    <w:lvl w:ilvl="0" w:tplc="458A2A30">
      <w:start w:val="2"/>
      <w:numFmt w:val="bullet"/>
      <w:lvlText w:val="-"/>
      <w:lvlJc w:val="left"/>
      <w:pPr>
        <w:tabs>
          <w:tab w:val="num" w:pos="814"/>
        </w:tabs>
        <w:ind w:left="814" w:hanging="360"/>
      </w:pPr>
      <w:rPr>
        <w:rFonts w:ascii="Times New Roman" w:eastAsia="Times New Roman" w:hAnsi="Times New Roman" w:cs="Times New Roman" w:hint="default"/>
      </w:rPr>
    </w:lvl>
    <w:lvl w:ilvl="1" w:tplc="04220003" w:tentative="1">
      <w:start w:val="1"/>
      <w:numFmt w:val="bullet"/>
      <w:lvlText w:val="o"/>
      <w:lvlJc w:val="left"/>
      <w:pPr>
        <w:tabs>
          <w:tab w:val="num" w:pos="1534"/>
        </w:tabs>
        <w:ind w:left="1534" w:hanging="360"/>
      </w:pPr>
      <w:rPr>
        <w:rFonts w:ascii="Courier New" w:hAnsi="Courier New" w:cs="Courier New" w:hint="default"/>
      </w:rPr>
    </w:lvl>
    <w:lvl w:ilvl="2" w:tplc="04220005" w:tentative="1">
      <w:start w:val="1"/>
      <w:numFmt w:val="bullet"/>
      <w:lvlText w:val=""/>
      <w:lvlJc w:val="left"/>
      <w:pPr>
        <w:tabs>
          <w:tab w:val="num" w:pos="2254"/>
        </w:tabs>
        <w:ind w:left="2254" w:hanging="360"/>
      </w:pPr>
      <w:rPr>
        <w:rFonts w:ascii="Wingdings" w:hAnsi="Wingdings" w:hint="default"/>
      </w:rPr>
    </w:lvl>
    <w:lvl w:ilvl="3" w:tplc="04220001" w:tentative="1">
      <w:start w:val="1"/>
      <w:numFmt w:val="bullet"/>
      <w:lvlText w:val=""/>
      <w:lvlJc w:val="left"/>
      <w:pPr>
        <w:tabs>
          <w:tab w:val="num" w:pos="2974"/>
        </w:tabs>
        <w:ind w:left="2974" w:hanging="360"/>
      </w:pPr>
      <w:rPr>
        <w:rFonts w:ascii="Symbol" w:hAnsi="Symbol" w:hint="default"/>
      </w:rPr>
    </w:lvl>
    <w:lvl w:ilvl="4" w:tplc="04220003" w:tentative="1">
      <w:start w:val="1"/>
      <w:numFmt w:val="bullet"/>
      <w:lvlText w:val="o"/>
      <w:lvlJc w:val="left"/>
      <w:pPr>
        <w:tabs>
          <w:tab w:val="num" w:pos="3694"/>
        </w:tabs>
        <w:ind w:left="3694" w:hanging="360"/>
      </w:pPr>
      <w:rPr>
        <w:rFonts w:ascii="Courier New" w:hAnsi="Courier New" w:cs="Courier New" w:hint="default"/>
      </w:rPr>
    </w:lvl>
    <w:lvl w:ilvl="5" w:tplc="04220005" w:tentative="1">
      <w:start w:val="1"/>
      <w:numFmt w:val="bullet"/>
      <w:lvlText w:val=""/>
      <w:lvlJc w:val="left"/>
      <w:pPr>
        <w:tabs>
          <w:tab w:val="num" w:pos="4414"/>
        </w:tabs>
        <w:ind w:left="4414" w:hanging="360"/>
      </w:pPr>
      <w:rPr>
        <w:rFonts w:ascii="Wingdings" w:hAnsi="Wingdings" w:hint="default"/>
      </w:rPr>
    </w:lvl>
    <w:lvl w:ilvl="6" w:tplc="04220001" w:tentative="1">
      <w:start w:val="1"/>
      <w:numFmt w:val="bullet"/>
      <w:lvlText w:val=""/>
      <w:lvlJc w:val="left"/>
      <w:pPr>
        <w:tabs>
          <w:tab w:val="num" w:pos="5134"/>
        </w:tabs>
        <w:ind w:left="5134" w:hanging="360"/>
      </w:pPr>
      <w:rPr>
        <w:rFonts w:ascii="Symbol" w:hAnsi="Symbol" w:hint="default"/>
      </w:rPr>
    </w:lvl>
    <w:lvl w:ilvl="7" w:tplc="04220003" w:tentative="1">
      <w:start w:val="1"/>
      <w:numFmt w:val="bullet"/>
      <w:lvlText w:val="o"/>
      <w:lvlJc w:val="left"/>
      <w:pPr>
        <w:tabs>
          <w:tab w:val="num" w:pos="5854"/>
        </w:tabs>
        <w:ind w:left="5854" w:hanging="360"/>
      </w:pPr>
      <w:rPr>
        <w:rFonts w:ascii="Courier New" w:hAnsi="Courier New" w:cs="Courier New" w:hint="default"/>
      </w:rPr>
    </w:lvl>
    <w:lvl w:ilvl="8" w:tplc="04220005" w:tentative="1">
      <w:start w:val="1"/>
      <w:numFmt w:val="bullet"/>
      <w:lvlText w:val=""/>
      <w:lvlJc w:val="left"/>
      <w:pPr>
        <w:tabs>
          <w:tab w:val="num" w:pos="6574"/>
        </w:tabs>
        <w:ind w:left="6574" w:hanging="360"/>
      </w:pPr>
      <w:rPr>
        <w:rFonts w:ascii="Wingdings" w:hAnsi="Wingdings" w:hint="default"/>
      </w:rPr>
    </w:lvl>
  </w:abstractNum>
  <w:abstractNum w:abstractNumId="36">
    <w:nsid w:val="7BDF6F22"/>
    <w:multiLevelType w:val="multilevel"/>
    <w:tmpl w:val="69E63B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6"/>
  </w:num>
  <w:num w:numId="3">
    <w:abstractNumId w:val="0"/>
  </w:num>
  <w:num w:numId="4">
    <w:abstractNumId w:val="18"/>
  </w:num>
  <w:num w:numId="5">
    <w:abstractNumId w:val="14"/>
  </w:num>
  <w:num w:numId="6">
    <w:abstractNumId w:val="35"/>
  </w:num>
  <w:num w:numId="7">
    <w:abstractNumId w:val="23"/>
  </w:num>
  <w:num w:numId="8">
    <w:abstractNumId w:val="20"/>
  </w:num>
  <w:num w:numId="9">
    <w:abstractNumId w:val="26"/>
  </w:num>
  <w:num w:numId="10">
    <w:abstractNumId w:val="19"/>
  </w:num>
  <w:num w:numId="11">
    <w:abstractNumId w:val="27"/>
  </w:num>
  <w:num w:numId="12">
    <w:abstractNumId w:val="24"/>
  </w:num>
  <w:num w:numId="13">
    <w:abstractNumId w:val="22"/>
  </w:num>
  <w:num w:numId="14">
    <w:abstractNumId w:val="7"/>
  </w:num>
  <w:num w:numId="15">
    <w:abstractNumId w:val="34"/>
  </w:num>
  <w:num w:numId="16">
    <w:abstractNumId w:val="5"/>
  </w:num>
  <w:num w:numId="17">
    <w:abstractNumId w:val="30"/>
  </w:num>
  <w:num w:numId="18">
    <w:abstractNumId w:val="29"/>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32"/>
  </w:num>
  <w:num w:numId="23">
    <w:abstractNumId w:val="13"/>
  </w:num>
  <w:num w:numId="24">
    <w:abstractNumId w:val="8"/>
  </w:num>
  <w:num w:numId="25">
    <w:abstractNumId w:val="25"/>
  </w:num>
  <w:num w:numId="26">
    <w:abstractNumId w:val="12"/>
  </w:num>
  <w:num w:numId="27">
    <w:abstractNumId w:val="33"/>
  </w:num>
  <w:num w:numId="28">
    <w:abstractNumId w:val="17"/>
  </w:num>
  <w:num w:numId="29">
    <w:abstractNumId w:val="6"/>
  </w:num>
  <w:num w:numId="30">
    <w:abstractNumId w:val="28"/>
  </w:num>
  <w:num w:numId="31">
    <w:abstractNumId w:val="10"/>
  </w:num>
  <w:num w:numId="32">
    <w:abstractNumId w:val="31"/>
  </w:num>
  <w:num w:numId="33">
    <w:abstractNumId w:val="21"/>
  </w:num>
  <w:num w:numId="34">
    <w:abstractNumId w:val="11"/>
  </w:num>
  <w:num w:numId="35">
    <w:abstractNumId w:val="3"/>
  </w:num>
  <w:num w:numId="36">
    <w:abstractNumId w:val="4"/>
  </w:num>
  <w:num w:numId="37">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EC054E"/>
    <w:rsid w:val="0000421A"/>
    <w:rsid w:val="000059B2"/>
    <w:rsid w:val="000139B2"/>
    <w:rsid w:val="00030F3B"/>
    <w:rsid w:val="0004381C"/>
    <w:rsid w:val="00047535"/>
    <w:rsid w:val="00062DA1"/>
    <w:rsid w:val="000738B8"/>
    <w:rsid w:val="000766AA"/>
    <w:rsid w:val="00081494"/>
    <w:rsid w:val="000837DF"/>
    <w:rsid w:val="000B54C0"/>
    <w:rsid w:val="000F0D2D"/>
    <w:rsid w:val="000F4103"/>
    <w:rsid w:val="001056F5"/>
    <w:rsid w:val="00107C6C"/>
    <w:rsid w:val="00107CE1"/>
    <w:rsid w:val="0011611B"/>
    <w:rsid w:val="00117425"/>
    <w:rsid w:val="00141E81"/>
    <w:rsid w:val="00150605"/>
    <w:rsid w:val="00180CFC"/>
    <w:rsid w:val="00190A3B"/>
    <w:rsid w:val="00196D9F"/>
    <w:rsid w:val="001A183A"/>
    <w:rsid w:val="001A30C4"/>
    <w:rsid w:val="001C4A38"/>
    <w:rsid w:val="001D1DCF"/>
    <w:rsid w:val="001E00F8"/>
    <w:rsid w:val="001F66A4"/>
    <w:rsid w:val="00205F39"/>
    <w:rsid w:val="00211A4D"/>
    <w:rsid w:val="00211D67"/>
    <w:rsid w:val="00217BC2"/>
    <w:rsid w:val="00231E29"/>
    <w:rsid w:val="0025010D"/>
    <w:rsid w:val="00252FA7"/>
    <w:rsid w:val="002617CA"/>
    <w:rsid w:val="00273F01"/>
    <w:rsid w:val="00277040"/>
    <w:rsid w:val="00277BA1"/>
    <w:rsid w:val="00281464"/>
    <w:rsid w:val="0028459D"/>
    <w:rsid w:val="002921B6"/>
    <w:rsid w:val="00296D8E"/>
    <w:rsid w:val="002A43BF"/>
    <w:rsid w:val="002C3B4B"/>
    <w:rsid w:val="002E1C95"/>
    <w:rsid w:val="002E3746"/>
    <w:rsid w:val="002F29CD"/>
    <w:rsid w:val="00306286"/>
    <w:rsid w:val="0031166E"/>
    <w:rsid w:val="00323735"/>
    <w:rsid w:val="0033155E"/>
    <w:rsid w:val="003315CE"/>
    <w:rsid w:val="00334DE9"/>
    <w:rsid w:val="003434E0"/>
    <w:rsid w:val="00345E39"/>
    <w:rsid w:val="00352522"/>
    <w:rsid w:val="003A0E06"/>
    <w:rsid w:val="003B1027"/>
    <w:rsid w:val="003B2B46"/>
    <w:rsid w:val="003B3279"/>
    <w:rsid w:val="003C2932"/>
    <w:rsid w:val="003D1479"/>
    <w:rsid w:val="00407423"/>
    <w:rsid w:val="0042153D"/>
    <w:rsid w:val="00422578"/>
    <w:rsid w:val="00424E05"/>
    <w:rsid w:val="00432DC0"/>
    <w:rsid w:val="00450E93"/>
    <w:rsid w:val="00453F9B"/>
    <w:rsid w:val="00462C23"/>
    <w:rsid w:val="00470E81"/>
    <w:rsid w:val="004726D9"/>
    <w:rsid w:val="004763C9"/>
    <w:rsid w:val="004767DB"/>
    <w:rsid w:val="0049388F"/>
    <w:rsid w:val="004C5D8C"/>
    <w:rsid w:val="004D379C"/>
    <w:rsid w:val="004D73C3"/>
    <w:rsid w:val="004F7D3B"/>
    <w:rsid w:val="00503BD6"/>
    <w:rsid w:val="00511538"/>
    <w:rsid w:val="0051378A"/>
    <w:rsid w:val="00522EAD"/>
    <w:rsid w:val="00525CCE"/>
    <w:rsid w:val="00527B2B"/>
    <w:rsid w:val="00532A0C"/>
    <w:rsid w:val="00554B9C"/>
    <w:rsid w:val="00576ED8"/>
    <w:rsid w:val="00577133"/>
    <w:rsid w:val="005B3810"/>
    <w:rsid w:val="005B4C4B"/>
    <w:rsid w:val="005D4078"/>
    <w:rsid w:val="005F402F"/>
    <w:rsid w:val="00622687"/>
    <w:rsid w:val="006232B5"/>
    <w:rsid w:val="006439AC"/>
    <w:rsid w:val="00645FCC"/>
    <w:rsid w:val="00654914"/>
    <w:rsid w:val="0065599D"/>
    <w:rsid w:val="006657D8"/>
    <w:rsid w:val="00682A25"/>
    <w:rsid w:val="006A1BFF"/>
    <w:rsid w:val="006A24B6"/>
    <w:rsid w:val="006B028D"/>
    <w:rsid w:val="006D4629"/>
    <w:rsid w:val="006E2C59"/>
    <w:rsid w:val="006E6250"/>
    <w:rsid w:val="006F3514"/>
    <w:rsid w:val="007064DF"/>
    <w:rsid w:val="007235C7"/>
    <w:rsid w:val="00727941"/>
    <w:rsid w:val="00743CB8"/>
    <w:rsid w:val="007461B7"/>
    <w:rsid w:val="0077562B"/>
    <w:rsid w:val="00782F8F"/>
    <w:rsid w:val="00793CE1"/>
    <w:rsid w:val="007B523E"/>
    <w:rsid w:val="007B60D7"/>
    <w:rsid w:val="007B6446"/>
    <w:rsid w:val="007C4347"/>
    <w:rsid w:val="007C78FD"/>
    <w:rsid w:val="007D3688"/>
    <w:rsid w:val="007F582C"/>
    <w:rsid w:val="00810147"/>
    <w:rsid w:val="00810363"/>
    <w:rsid w:val="008162C6"/>
    <w:rsid w:val="00823002"/>
    <w:rsid w:val="008230B2"/>
    <w:rsid w:val="0084457B"/>
    <w:rsid w:val="00863279"/>
    <w:rsid w:val="00880883"/>
    <w:rsid w:val="0088561C"/>
    <w:rsid w:val="00891537"/>
    <w:rsid w:val="0089374A"/>
    <w:rsid w:val="008950DA"/>
    <w:rsid w:val="008A7624"/>
    <w:rsid w:val="008C43C9"/>
    <w:rsid w:val="008E0840"/>
    <w:rsid w:val="008E733D"/>
    <w:rsid w:val="008F4C32"/>
    <w:rsid w:val="00907100"/>
    <w:rsid w:val="00923F01"/>
    <w:rsid w:val="009243D7"/>
    <w:rsid w:val="00934D82"/>
    <w:rsid w:val="00942DFA"/>
    <w:rsid w:val="00944885"/>
    <w:rsid w:val="0096409E"/>
    <w:rsid w:val="00970033"/>
    <w:rsid w:val="00981227"/>
    <w:rsid w:val="0098371B"/>
    <w:rsid w:val="0098548F"/>
    <w:rsid w:val="009A3D03"/>
    <w:rsid w:val="009A7FA2"/>
    <w:rsid w:val="009B5900"/>
    <w:rsid w:val="009C13C0"/>
    <w:rsid w:val="009C1435"/>
    <w:rsid w:val="009C6B48"/>
    <w:rsid w:val="009D7579"/>
    <w:rsid w:val="009E2F85"/>
    <w:rsid w:val="009E7F7E"/>
    <w:rsid w:val="009F037F"/>
    <w:rsid w:val="009F1866"/>
    <w:rsid w:val="009F2273"/>
    <w:rsid w:val="00A00AED"/>
    <w:rsid w:val="00A06D10"/>
    <w:rsid w:val="00A1352F"/>
    <w:rsid w:val="00A24E8D"/>
    <w:rsid w:val="00A321A6"/>
    <w:rsid w:val="00A543CB"/>
    <w:rsid w:val="00A6516E"/>
    <w:rsid w:val="00A81CC2"/>
    <w:rsid w:val="00A869EC"/>
    <w:rsid w:val="00A87158"/>
    <w:rsid w:val="00AA6D1C"/>
    <w:rsid w:val="00AB6E2A"/>
    <w:rsid w:val="00AC6277"/>
    <w:rsid w:val="00AD03AD"/>
    <w:rsid w:val="00AD48E7"/>
    <w:rsid w:val="00AD4A07"/>
    <w:rsid w:val="00AE13D9"/>
    <w:rsid w:val="00AE3C9A"/>
    <w:rsid w:val="00AF58BA"/>
    <w:rsid w:val="00AF6568"/>
    <w:rsid w:val="00B06862"/>
    <w:rsid w:val="00B10365"/>
    <w:rsid w:val="00B2204F"/>
    <w:rsid w:val="00B4537A"/>
    <w:rsid w:val="00B55A20"/>
    <w:rsid w:val="00B618CF"/>
    <w:rsid w:val="00B67A68"/>
    <w:rsid w:val="00B719E0"/>
    <w:rsid w:val="00B8444E"/>
    <w:rsid w:val="00BB5BC5"/>
    <w:rsid w:val="00BB71EC"/>
    <w:rsid w:val="00BC2D57"/>
    <w:rsid w:val="00BC30C2"/>
    <w:rsid w:val="00BD4A80"/>
    <w:rsid w:val="00BE0277"/>
    <w:rsid w:val="00BE11EE"/>
    <w:rsid w:val="00BF501B"/>
    <w:rsid w:val="00C02BAB"/>
    <w:rsid w:val="00C0787D"/>
    <w:rsid w:val="00C20897"/>
    <w:rsid w:val="00C67A71"/>
    <w:rsid w:val="00C7187D"/>
    <w:rsid w:val="00C72EC6"/>
    <w:rsid w:val="00CB188E"/>
    <w:rsid w:val="00CB1D6F"/>
    <w:rsid w:val="00CB1E18"/>
    <w:rsid w:val="00CB4F8B"/>
    <w:rsid w:val="00CC3319"/>
    <w:rsid w:val="00CC408B"/>
    <w:rsid w:val="00CD7479"/>
    <w:rsid w:val="00CE29B0"/>
    <w:rsid w:val="00CE2BB4"/>
    <w:rsid w:val="00CE3853"/>
    <w:rsid w:val="00CE6B9C"/>
    <w:rsid w:val="00CF6728"/>
    <w:rsid w:val="00D163E1"/>
    <w:rsid w:val="00D163E6"/>
    <w:rsid w:val="00D53F45"/>
    <w:rsid w:val="00D55302"/>
    <w:rsid w:val="00D57C55"/>
    <w:rsid w:val="00D666C4"/>
    <w:rsid w:val="00D722E9"/>
    <w:rsid w:val="00D85399"/>
    <w:rsid w:val="00D926C9"/>
    <w:rsid w:val="00DA2F46"/>
    <w:rsid w:val="00DC02FE"/>
    <w:rsid w:val="00DD58BB"/>
    <w:rsid w:val="00E00059"/>
    <w:rsid w:val="00E07D5D"/>
    <w:rsid w:val="00E26EF8"/>
    <w:rsid w:val="00E30355"/>
    <w:rsid w:val="00E919BE"/>
    <w:rsid w:val="00EA096C"/>
    <w:rsid w:val="00EB0D9D"/>
    <w:rsid w:val="00EB480D"/>
    <w:rsid w:val="00EC054E"/>
    <w:rsid w:val="00EC1F14"/>
    <w:rsid w:val="00ED04B8"/>
    <w:rsid w:val="00ED27A9"/>
    <w:rsid w:val="00ED2CEC"/>
    <w:rsid w:val="00EF152E"/>
    <w:rsid w:val="00EF4700"/>
    <w:rsid w:val="00F07798"/>
    <w:rsid w:val="00F15CA4"/>
    <w:rsid w:val="00F15D65"/>
    <w:rsid w:val="00F1685B"/>
    <w:rsid w:val="00F16923"/>
    <w:rsid w:val="00F26A4F"/>
    <w:rsid w:val="00F554FE"/>
    <w:rsid w:val="00F5639C"/>
    <w:rsid w:val="00F57DA4"/>
    <w:rsid w:val="00F7202C"/>
    <w:rsid w:val="00F85A5D"/>
    <w:rsid w:val="00FA01D2"/>
    <w:rsid w:val="00FA7463"/>
    <w:rsid w:val="00FB1FA6"/>
    <w:rsid w:val="00FB5CF2"/>
    <w:rsid w:val="00FC40A7"/>
    <w:rsid w:val="00FC7ACA"/>
    <w:rsid w:val="00FE2510"/>
    <w:rsid w:val="00FE2AE1"/>
    <w:rsid w:val="00FF017E"/>
    <w:rsid w:val="00FF7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900"/>
    <w:rPr>
      <w:sz w:val="24"/>
      <w:szCs w:val="24"/>
      <w:lang w:val="ru-RU" w:eastAsia="ru-RU"/>
    </w:rPr>
  </w:style>
  <w:style w:type="paragraph" w:styleId="1">
    <w:name w:val="heading 1"/>
    <w:basedOn w:val="a0"/>
    <w:next w:val="a0"/>
    <w:link w:val="10"/>
    <w:qFormat/>
    <w:rsid w:val="009B5900"/>
    <w:pPr>
      <w:keepNext/>
      <w:tabs>
        <w:tab w:val="center" w:pos="3544"/>
        <w:tab w:val="center" w:pos="3686"/>
        <w:tab w:val="center" w:pos="7938"/>
      </w:tabs>
      <w:spacing w:before="180" w:after="60"/>
      <w:ind w:firstLine="454"/>
      <w:jc w:val="center"/>
      <w:outlineLvl w:val="0"/>
    </w:pPr>
    <w:rPr>
      <w:b/>
      <w:sz w:val="22"/>
      <w:lang/>
    </w:rPr>
  </w:style>
  <w:style w:type="paragraph" w:styleId="2">
    <w:name w:val="heading 2"/>
    <w:basedOn w:val="a0"/>
    <w:next w:val="a0"/>
    <w:link w:val="20"/>
    <w:qFormat/>
    <w:rsid w:val="00BC2D57"/>
    <w:pPr>
      <w:keepNext/>
      <w:ind w:firstLine="709"/>
      <w:jc w:val="both"/>
      <w:outlineLvl w:val="1"/>
    </w:pPr>
    <w:rPr>
      <w:sz w:val="26"/>
      <w:szCs w:val="20"/>
      <w:lang w:val="uk-UA"/>
    </w:rPr>
  </w:style>
  <w:style w:type="paragraph" w:styleId="3">
    <w:name w:val="heading 3"/>
    <w:basedOn w:val="a0"/>
    <w:next w:val="a0"/>
    <w:link w:val="30"/>
    <w:qFormat/>
    <w:rsid w:val="00BC2D57"/>
    <w:pPr>
      <w:keepNext/>
      <w:jc w:val="center"/>
      <w:outlineLvl w:val="2"/>
    </w:pPr>
    <w:rPr>
      <w:sz w:val="26"/>
      <w:szCs w:val="20"/>
    </w:rPr>
  </w:style>
  <w:style w:type="paragraph" w:styleId="4">
    <w:name w:val="heading 4"/>
    <w:basedOn w:val="a0"/>
    <w:next w:val="a0"/>
    <w:link w:val="40"/>
    <w:qFormat/>
    <w:rsid w:val="00BC2D57"/>
    <w:pPr>
      <w:keepNext/>
      <w:outlineLvl w:val="3"/>
    </w:pPr>
    <w:rPr>
      <w:sz w:val="32"/>
      <w:szCs w:val="20"/>
      <w:lang w:val="uk-UA"/>
    </w:rPr>
  </w:style>
  <w:style w:type="paragraph" w:styleId="5">
    <w:name w:val="heading 5"/>
    <w:basedOn w:val="a0"/>
    <w:next w:val="a0"/>
    <w:link w:val="50"/>
    <w:qFormat/>
    <w:rsid w:val="00D53F45"/>
    <w:pPr>
      <w:keepNext/>
      <w:outlineLvl w:val="4"/>
    </w:pPr>
    <w:rPr>
      <w:rFonts w:ascii="Arial" w:hAnsi="Arial"/>
      <w:b/>
      <w:szCs w:val="20"/>
      <w:lang w:val="ro-RO" w:eastAsia="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9B5900"/>
    <w:pPr>
      <w:tabs>
        <w:tab w:val="center" w:pos="4677"/>
        <w:tab w:val="right" w:pos="9355"/>
      </w:tabs>
    </w:pPr>
  </w:style>
  <w:style w:type="character" w:styleId="a5">
    <w:name w:val="page number"/>
    <w:basedOn w:val="a1"/>
    <w:rsid w:val="009B5900"/>
  </w:style>
  <w:style w:type="paragraph" w:styleId="a6">
    <w:name w:val="header"/>
    <w:basedOn w:val="a0"/>
    <w:link w:val="a7"/>
    <w:uiPriority w:val="99"/>
    <w:rsid w:val="009B5900"/>
    <w:pPr>
      <w:tabs>
        <w:tab w:val="center" w:pos="4677"/>
        <w:tab w:val="right" w:pos="9355"/>
      </w:tabs>
    </w:pPr>
  </w:style>
  <w:style w:type="character" w:styleId="a8">
    <w:name w:val="line number"/>
    <w:basedOn w:val="a1"/>
    <w:rsid w:val="009B5900"/>
  </w:style>
  <w:style w:type="paragraph" w:styleId="a9">
    <w:name w:val="footnote text"/>
    <w:basedOn w:val="a0"/>
    <w:rsid w:val="009B5900"/>
    <w:rPr>
      <w:sz w:val="20"/>
      <w:szCs w:val="20"/>
    </w:rPr>
  </w:style>
  <w:style w:type="character" w:styleId="aa">
    <w:name w:val="footnote reference"/>
    <w:rsid w:val="009B5900"/>
    <w:rPr>
      <w:vertAlign w:val="superscript"/>
    </w:rPr>
  </w:style>
  <w:style w:type="character" w:styleId="ab">
    <w:name w:val="annotation reference"/>
    <w:semiHidden/>
    <w:rsid w:val="009B5900"/>
    <w:rPr>
      <w:sz w:val="16"/>
      <w:szCs w:val="16"/>
    </w:rPr>
  </w:style>
  <w:style w:type="paragraph" w:styleId="ac">
    <w:name w:val="annotation text"/>
    <w:basedOn w:val="a0"/>
    <w:semiHidden/>
    <w:rsid w:val="009B5900"/>
    <w:rPr>
      <w:sz w:val="20"/>
      <w:szCs w:val="20"/>
    </w:rPr>
  </w:style>
  <w:style w:type="paragraph" w:styleId="ad">
    <w:name w:val="annotation subject"/>
    <w:basedOn w:val="ac"/>
    <w:next w:val="ac"/>
    <w:semiHidden/>
    <w:rsid w:val="009B5900"/>
    <w:rPr>
      <w:b/>
      <w:bCs/>
    </w:rPr>
  </w:style>
  <w:style w:type="paragraph" w:styleId="ae">
    <w:name w:val="Balloon Text"/>
    <w:basedOn w:val="a0"/>
    <w:link w:val="af"/>
    <w:semiHidden/>
    <w:rsid w:val="009B5900"/>
    <w:rPr>
      <w:rFonts w:ascii="Tahoma" w:hAnsi="Tahoma" w:cs="Tahoma"/>
      <w:sz w:val="16"/>
      <w:szCs w:val="16"/>
    </w:rPr>
  </w:style>
  <w:style w:type="character" w:styleId="af0">
    <w:name w:val="Hyperlink"/>
    <w:rsid w:val="009B5900"/>
    <w:rPr>
      <w:color w:val="0000FF"/>
      <w:u w:val="single"/>
    </w:rPr>
  </w:style>
  <w:style w:type="paragraph" w:customStyle="1" w:styleId="111stNormal">
    <w:name w:val="11_1st_Normal"/>
    <w:basedOn w:val="a0"/>
    <w:next w:val="a0"/>
    <w:rsid w:val="009B5900"/>
    <w:pPr>
      <w:jc w:val="both"/>
    </w:pPr>
    <w:rPr>
      <w:sz w:val="20"/>
      <w:lang w:val="en-US"/>
    </w:rPr>
  </w:style>
  <w:style w:type="character" w:customStyle="1" w:styleId="10">
    <w:name w:val="Заголовок 1 Знак"/>
    <w:link w:val="1"/>
    <w:rsid w:val="00345E39"/>
    <w:rPr>
      <w:b/>
      <w:sz w:val="22"/>
      <w:szCs w:val="24"/>
      <w:lang w:eastAsia="ru-RU"/>
    </w:rPr>
  </w:style>
  <w:style w:type="character" w:customStyle="1" w:styleId="longtext">
    <w:name w:val="long_text"/>
    <w:rsid w:val="009B5900"/>
  </w:style>
  <w:style w:type="paragraph" w:customStyle="1" w:styleId="11">
    <w:name w:val="Знак Знак1 Знак Знак Знак Знак Знак Знак Знак Знак Знак Знак"/>
    <w:basedOn w:val="a0"/>
    <w:rsid w:val="009B5900"/>
    <w:pPr>
      <w:spacing w:after="160" w:line="240" w:lineRule="exact"/>
    </w:pPr>
    <w:rPr>
      <w:rFonts w:ascii="Verdana" w:eastAsia="MS Mincho" w:hAnsi="Verdana" w:cs="Verdana"/>
      <w:sz w:val="20"/>
      <w:szCs w:val="20"/>
      <w:lang w:val="en-US" w:eastAsia="en-US"/>
    </w:rPr>
  </w:style>
  <w:style w:type="character" w:styleId="af1">
    <w:name w:val="Strong"/>
    <w:uiPriority w:val="22"/>
    <w:qFormat/>
    <w:rsid w:val="009B5900"/>
    <w:rPr>
      <w:b/>
      <w:bCs/>
    </w:rPr>
  </w:style>
  <w:style w:type="paragraph" w:customStyle="1" w:styleId="af2">
    <w:name w:val="Знак Знак"/>
    <w:basedOn w:val="a0"/>
    <w:rsid w:val="009B5900"/>
    <w:pPr>
      <w:spacing w:after="160" w:line="240" w:lineRule="exact"/>
    </w:pPr>
    <w:rPr>
      <w:rFonts w:ascii="Verdana" w:eastAsia="MS Mincho" w:hAnsi="Verdana" w:cs="Verdana"/>
      <w:sz w:val="20"/>
      <w:szCs w:val="20"/>
      <w:lang w:val="en-US" w:eastAsia="en-US"/>
    </w:rPr>
  </w:style>
  <w:style w:type="character" w:customStyle="1" w:styleId="af3">
    <w:name w:val="Нижний колонтитул Знак"/>
    <w:uiPriority w:val="99"/>
    <w:rsid w:val="009B5900"/>
    <w:rPr>
      <w:noProof w:val="0"/>
      <w:sz w:val="24"/>
      <w:szCs w:val="24"/>
      <w:lang w:val="ru-RU" w:eastAsia="ru-RU"/>
    </w:rPr>
  </w:style>
  <w:style w:type="character" w:customStyle="1" w:styleId="af4">
    <w:name w:val="Текст сноски Знак"/>
    <w:rsid w:val="009B5900"/>
    <w:rPr>
      <w:noProof w:val="0"/>
      <w:lang w:val="ru-RU" w:eastAsia="ru-RU"/>
    </w:rPr>
  </w:style>
  <w:style w:type="paragraph" w:styleId="af5">
    <w:name w:val="List Paragraph"/>
    <w:basedOn w:val="a0"/>
    <w:uiPriority w:val="1"/>
    <w:qFormat/>
    <w:rsid w:val="009B5900"/>
    <w:pPr>
      <w:spacing w:line="300" w:lineRule="auto"/>
      <w:ind w:left="720"/>
      <w:contextualSpacing/>
      <w:jc w:val="both"/>
    </w:pPr>
    <w:rPr>
      <w:rFonts w:eastAsia="Calibri"/>
      <w:sz w:val="28"/>
      <w:szCs w:val="28"/>
      <w:lang w:eastAsia="en-US"/>
    </w:rPr>
  </w:style>
  <w:style w:type="character" w:customStyle="1" w:styleId="separator">
    <w:name w:val="separator"/>
    <w:rsid w:val="00345E39"/>
    <w:rPr>
      <w:rFonts w:cs="Times New Roman"/>
    </w:rPr>
  </w:style>
  <w:style w:type="paragraph" w:customStyle="1" w:styleId="CharCharCharChar">
    <w:name w:val="Знак Знак Char Char Знак Знак Char Char"/>
    <w:basedOn w:val="a0"/>
    <w:rsid w:val="009B5900"/>
    <w:pPr>
      <w:spacing w:after="160" w:line="240" w:lineRule="exact"/>
    </w:pPr>
    <w:rPr>
      <w:rFonts w:ascii="Verdana" w:eastAsia="MS Mincho" w:hAnsi="Verdana" w:cs="Verdana"/>
      <w:sz w:val="20"/>
      <w:szCs w:val="20"/>
      <w:lang w:val="en-US" w:eastAsia="en-US"/>
    </w:rPr>
  </w:style>
  <w:style w:type="character" w:customStyle="1" w:styleId="title-text">
    <w:name w:val="title-text"/>
    <w:rsid w:val="00345E39"/>
    <w:rPr>
      <w:rFonts w:cs="Times New Roman"/>
    </w:rPr>
  </w:style>
  <w:style w:type="paragraph" w:customStyle="1" w:styleId="BodytextIndented">
    <w:name w:val="BodytextIndented"/>
    <w:basedOn w:val="a0"/>
    <w:rsid w:val="00907100"/>
    <w:pPr>
      <w:ind w:firstLine="284"/>
      <w:jc w:val="both"/>
    </w:pPr>
    <w:rPr>
      <w:rFonts w:ascii="Times" w:hAnsi="Times"/>
      <w:iCs/>
      <w:color w:val="000000"/>
      <w:sz w:val="22"/>
      <w:szCs w:val="22"/>
      <w:lang w:val="en-US" w:eastAsia="en-US"/>
    </w:rPr>
  </w:style>
  <w:style w:type="paragraph" w:customStyle="1" w:styleId="MTDisplayEquation">
    <w:name w:val="MTDisplayEquation"/>
    <w:basedOn w:val="a0"/>
    <w:link w:val="MTDisplayEquation0"/>
    <w:rsid w:val="00CB1E18"/>
    <w:pPr>
      <w:tabs>
        <w:tab w:val="center" w:pos="4960"/>
        <w:tab w:val="right" w:pos="9920"/>
      </w:tabs>
    </w:pPr>
    <w:rPr>
      <w:sz w:val="22"/>
      <w:szCs w:val="22"/>
      <w:lang/>
    </w:rPr>
  </w:style>
  <w:style w:type="character" w:customStyle="1" w:styleId="MTDisplayEquation0">
    <w:name w:val="MTDisplayEquation Знак"/>
    <w:link w:val="MTDisplayEquation"/>
    <w:rsid w:val="00CB1E18"/>
    <w:rPr>
      <w:sz w:val="22"/>
      <w:szCs w:val="22"/>
    </w:rPr>
  </w:style>
  <w:style w:type="character" w:customStyle="1" w:styleId="js-article-title">
    <w:name w:val="js-article-title"/>
    <w:rsid w:val="00047535"/>
  </w:style>
  <w:style w:type="paragraph" w:styleId="af6">
    <w:name w:val="Normal (Web)"/>
    <w:basedOn w:val="a0"/>
    <w:uiPriority w:val="99"/>
    <w:unhideWhenUsed/>
    <w:rsid w:val="00047535"/>
    <w:pPr>
      <w:spacing w:before="100" w:beforeAutospacing="1" w:after="100" w:afterAutospacing="1"/>
    </w:pPr>
  </w:style>
  <w:style w:type="character" w:customStyle="1" w:styleId="50">
    <w:name w:val="Заголовок 5 Знак"/>
    <w:link w:val="5"/>
    <w:rsid w:val="00D53F45"/>
    <w:rPr>
      <w:rFonts w:ascii="Arial" w:hAnsi="Arial"/>
      <w:b/>
      <w:sz w:val="24"/>
      <w:lang w:val="ro-RO" w:eastAsia="uk-UA"/>
    </w:rPr>
  </w:style>
  <w:style w:type="table" w:styleId="af7">
    <w:name w:val="Table Grid"/>
    <w:basedOn w:val="a2"/>
    <w:uiPriority w:val="39"/>
    <w:rsid w:val="00D53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 Знак1 Знак Знак Знак Знак Знак Знак Знак Знак Знак Знак"/>
    <w:basedOn w:val="a0"/>
    <w:rsid w:val="00D53F45"/>
    <w:pPr>
      <w:spacing w:after="160" w:line="240" w:lineRule="exact"/>
    </w:pPr>
    <w:rPr>
      <w:rFonts w:ascii="Verdana" w:eastAsia="MS Mincho" w:hAnsi="Verdana" w:cs="Verdana"/>
      <w:sz w:val="20"/>
      <w:szCs w:val="20"/>
      <w:lang w:val="en-US" w:eastAsia="en-US"/>
    </w:rPr>
  </w:style>
  <w:style w:type="paragraph" w:styleId="af8">
    <w:name w:val="Body Text Indent"/>
    <w:basedOn w:val="a0"/>
    <w:link w:val="af9"/>
    <w:uiPriority w:val="99"/>
    <w:rsid w:val="00D53F45"/>
    <w:pPr>
      <w:spacing w:line="204" w:lineRule="auto"/>
      <w:ind w:firstLine="708"/>
      <w:jc w:val="both"/>
    </w:pPr>
    <w:rPr>
      <w:sz w:val="22"/>
      <w:lang w:val="en-US"/>
    </w:rPr>
  </w:style>
  <w:style w:type="character" w:customStyle="1" w:styleId="af9">
    <w:name w:val="Основной текст с отступом Знак"/>
    <w:link w:val="af8"/>
    <w:uiPriority w:val="99"/>
    <w:rsid w:val="00D53F45"/>
    <w:rPr>
      <w:sz w:val="22"/>
      <w:szCs w:val="24"/>
      <w:lang w:val="en-US"/>
    </w:rPr>
  </w:style>
  <w:style w:type="paragraph" w:customStyle="1" w:styleId="a">
    <w:name w:val="Яна_литература"/>
    <w:basedOn w:val="a0"/>
    <w:rsid w:val="00D53F45"/>
    <w:pPr>
      <w:numPr>
        <w:numId w:val="4"/>
      </w:numPr>
      <w:tabs>
        <w:tab w:val="center" w:pos="4788"/>
        <w:tab w:val="right" w:pos="9633"/>
      </w:tabs>
      <w:jc w:val="both"/>
    </w:pPr>
    <w:rPr>
      <w:sz w:val="20"/>
      <w:szCs w:val="20"/>
      <w:lang w:val="uk-UA"/>
    </w:rPr>
  </w:style>
  <w:style w:type="paragraph" w:customStyle="1" w:styleId="afa">
    <w:name w:val="Знак"/>
    <w:basedOn w:val="a0"/>
    <w:rsid w:val="00D53F45"/>
    <w:pPr>
      <w:spacing w:after="160" w:line="240" w:lineRule="exact"/>
    </w:pPr>
    <w:rPr>
      <w:rFonts w:ascii="Tahoma" w:hAnsi="Tahoma"/>
      <w:sz w:val="20"/>
      <w:szCs w:val="20"/>
      <w:lang w:val="en-US" w:eastAsia="en-US"/>
    </w:rPr>
  </w:style>
  <w:style w:type="paragraph" w:styleId="afb">
    <w:name w:val="Body Text"/>
    <w:basedOn w:val="a0"/>
    <w:link w:val="afc"/>
    <w:qFormat/>
    <w:rsid w:val="00D53F45"/>
    <w:pPr>
      <w:spacing w:after="120"/>
    </w:pPr>
    <w:rPr>
      <w:lang/>
    </w:rPr>
  </w:style>
  <w:style w:type="character" w:customStyle="1" w:styleId="afc">
    <w:name w:val="Основной текст Знак"/>
    <w:link w:val="afb"/>
    <w:rsid w:val="00D53F45"/>
    <w:rPr>
      <w:sz w:val="24"/>
      <w:szCs w:val="24"/>
    </w:rPr>
  </w:style>
  <w:style w:type="paragraph" w:customStyle="1" w:styleId="Affiliation">
    <w:name w:val="Affiliation"/>
    <w:rsid w:val="00A81CC2"/>
    <w:pPr>
      <w:jc w:val="center"/>
    </w:pPr>
  </w:style>
  <w:style w:type="character" w:customStyle="1" w:styleId="word">
    <w:name w:val="word"/>
    <w:rsid w:val="00B618CF"/>
  </w:style>
  <w:style w:type="character" w:customStyle="1" w:styleId="correction">
    <w:name w:val="correction"/>
    <w:rsid w:val="00B618CF"/>
  </w:style>
  <w:style w:type="character" w:customStyle="1" w:styleId="apple-converted-space">
    <w:name w:val="apple-converted-space"/>
    <w:basedOn w:val="a1"/>
    <w:rsid w:val="00F15CA4"/>
  </w:style>
  <w:style w:type="paragraph" w:customStyle="1" w:styleId="AbstractText">
    <w:name w:val="AbstractText"/>
    <w:basedOn w:val="a0"/>
    <w:link w:val="AbstractText0"/>
    <w:rsid w:val="002921B6"/>
    <w:pPr>
      <w:autoSpaceDE w:val="0"/>
      <w:autoSpaceDN w:val="0"/>
      <w:ind w:firstLine="709"/>
      <w:jc w:val="both"/>
    </w:pPr>
    <w:rPr>
      <w:sz w:val="28"/>
      <w:szCs w:val="28"/>
      <w:lang w:val="uk-UA"/>
    </w:rPr>
  </w:style>
  <w:style w:type="paragraph" w:customStyle="1" w:styleId="afd">
    <w:name w:val="Заголовок"/>
    <w:basedOn w:val="AbstractText"/>
    <w:link w:val="afe"/>
    <w:qFormat/>
    <w:rsid w:val="002921B6"/>
    <w:pPr>
      <w:ind w:firstLine="0"/>
      <w:jc w:val="center"/>
    </w:pPr>
    <w:rPr>
      <w:b/>
      <w:bCs/>
      <w:color w:val="000000"/>
    </w:rPr>
  </w:style>
  <w:style w:type="character" w:customStyle="1" w:styleId="afe">
    <w:name w:val="Заголовок Знак"/>
    <w:link w:val="afd"/>
    <w:rsid w:val="002921B6"/>
    <w:rPr>
      <w:b/>
      <w:bCs/>
      <w:color w:val="000000"/>
      <w:sz w:val="28"/>
      <w:szCs w:val="28"/>
      <w:lang w:val="uk-UA" w:eastAsia="ru-RU"/>
    </w:rPr>
  </w:style>
  <w:style w:type="character" w:customStyle="1" w:styleId="AbstractText0">
    <w:name w:val="AbstractText Знак"/>
    <w:link w:val="AbstractText"/>
    <w:rsid w:val="002921B6"/>
    <w:rPr>
      <w:sz w:val="28"/>
      <w:szCs w:val="28"/>
      <w:lang w:val="uk-UA" w:eastAsia="ru-RU"/>
    </w:rPr>
  </w:style>
  <w:style w:type="paragraph" w:customStyle="1" w:styleId="Default">
    <w:name w:val="Default"/>
    <w:rsid w:val="002921B6"/>
    <w:pPr>
      <w:autoSpaceDE w:val="0"/>
      <w:autoSpaceDN w:val="0"/>
      <w:adjustRightInd w:val="0"/>
    </w:pPr>
    <w:rPr>
      <w:color w:val="000000"/>
      <w:sz w:val="24"/>
      <w:szCs w:val="24"/>
      <w:lang w:val="ru-RU" w:eastAsia="ru-RU"/>
    </w:rPr>
  </w:style>
  <w:style w:type="paragraph" w:customStyle="1" w:styleId="Author">
    <w:name w:val="Author"/>
    <w:basedOn w:val="AbstractText"/>
    <w:rsid w:val="001F66A4"/>
    <w:pPr>
      <w:ind w:firstLine="0"/>
      <w:jc w:val="center"/>
    </w:pPr>
    <w:rPr>
      <w:color w:val="000000"/>
    </w:rPr>
  </w:style>
  <w:style w:type="paragraph" w:customStyle="1" w:styleId="Reference">
    <w:name w:val="Reference"/>
    <w:basedOn w:val="AbstractText"/>
    <w:rsid w:val="001F66A4"/>
    <w:pPr>
      <w:ind w:left="482" w:hanging="482"/>
      <w:jc w:val="left"/>
    </w:pPr>
    <w:rPr>
      <w:lang w:val="ru-RU"/>
    </w:rPr>
  </w:style>
  <w:style w:type="character" w:customStyle="1" w:styleId="gi">
    <w:name w:val="gi"/>
    <w:rsid w:val="001F66A4"/>
  </w:style>
  <w:style w:type="character" w:customStyle="1" w:styleId="a7">
    <w:name w:val="Верхний колонтитул Знак"/>
    <w:link w:val="a6"/>
    <w:uiPriority w:val="99"/>
    <w:rsid w:val="001F66A4"/>
    <w:rPr>
      <w:sz w:val="24"/>
      <w:szCs w:val="24"/>
      <w:lang w:val="ru-RU" w:eastAsia="ru-RU"/>
    </w:rPr>
  </w:style>
  <w:style w:type="paragraph" w:styleId="aff">
    <w:name w:val="Revision"/>
    <w:hidden/>
    <w:uiPriority w:val="99"/>
    <w:semiHidden/>
    <w:rsid w:val="001F66A4"/>
    <w:rPr>
      <w:sz w:val="24"/>
      <w:szCs w:val="24"/>
      <w:lang w:val="uk-UA" w:eastAsia="ru-RU"/>
    </w:rPr>
  </w:style>
  <w:style w:type="character" w:customStyle="1" w:styleId="WW8Num1z1">
    <w:name w:val="WW8Num1z1"/>
    <w:rsid w:val="001F66A4"/>
  </w:style>
  <w:style w:type="paragraph" w:customStyle="1" w:styleId="CharChar">
    <w:name w:val="Знак Знак Char Char Знак Знак"/>
    <w:basedOn w:val="a0"/>
    <w:rsid w:val="001F66A4"/>
    <w:pPr>
      <w:spacing w:after="160" w:line="240" w:lineRule="exact"/>
    </w:pPr>
    <w:rPr>
      <w:rFonts w:ascii="Verdana" w:eastAsia="MS Mincho" w:hAnsi="Verdana" w:cs="Verdana"/>
      <w:sz w:val="20"/>
      <w:szCs w:val="20"/>
      <w:lang w:val="en-US" w:eastAsia="en-US"/>
    </w:rPr>
  </w:style>
  <w:style w:type="paragraph" w:customStyle="1" w:styleId="references">
    <w:name w:val="references"/>
    <w:rsid w:val="001F66A4"/>
    <w:pPr>
      <w:numPr>
        <w:numId w:val="11"/>
      </w:numPr>
      <w:spacing w:after="50" w:line="180" w:lineRule="exact"/>
      <w:jc w:val="both"/>
    </w:pPr>
    <w:rPr>
      <w:noProof/>
      <w:sz w:val="16"/>
      <w:szCs w:val="16"/>
    </w:rPr>
  </w:style>
  <w:style w:type="character" w:customStyle="1" w:styleId="aff0">
    <w:name w:val="Неразрешенное упоминание"/>
    <w:uiPriority w:val="99"/>
    <w:semiHidden/>
    <w:unhideWhenUsed/>
    <w:rsid w:val="001F66A4"/>
    <w:rPr>
      <w:color w:val="605E5C"/>
      <w:shd w:val="clear" w:color="auto" w:fill="E1DFDD"/>
    </w:rPr>
  </w:style>
  <w:style w:type="character" w:customStyle="1" w:styleId="pl1">
    <w:name w:val="pl1"/>
    <w:rsid w:val="007B60D7"/>
  </w:style>
  <w:style w:type="paragraph" w:styleId="HTML">
    <w:name w:val="HTML Preformatted"/>
    <w:basedOn w:val="a0"/>
    <w:link w:val="HTML0"/>
    <w:uiPriority w:val="99"/>
    <w:unhideWhenUsed/>
    <w:rsid w:val="00B67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67A68"/>
    <w:rPr>
      <w:rFonts w:ascii="Courier New" w:hAnsi="Courier New" w:cs="Courier New"/>
      <w:lang w:val="ru-RU" w:eastAsia="ru-RU"/>
    </w:rPr>
  </w:style>
  <w:style w:type="character" w:customStyle="1" w:styleId="y2iqfc">
    <w:name w:val="y2iqfc"/>
    <w:rsid w:val="00B67A68"/>
  </w:style>
  <w:style w:type="character" w:customStyle="1" w:styleId="latex">
    <w:name w:val="__latex__"/>
    <w:rsid w:val="0051378A"/>
  </w:style>
  <w:style w:type="paragraph" w:customStyle="1" w:styleId="21">
    <w:name w:val="заголовок2"/>
    <w:basedOn w:val="a0"/>
    <w:link w:val="22"/>
    <w:qFormat/>
    <w:rsid w:val="009E2F85"/>
    <w:pPr>
      <w:spacing w:after="160"/>
      <w:jc w:val="center"/>
    </w:pPr>
    <w:rPr>
      <w:rFonts w:eastAsia="Calibri" w:cs="Arial"/>
      <w:b/>
      <w:bCs/>
      <w:color w:val="000000"/>
      <w:sz w:val="28"/>
      <w:szCs w:val="28"/>
      <w:lang w:val="en-US" w:eastAsia="en-US"/>
    </w:rPr>
  </w:style>
  <w:style w:type="character" w:customStyle="1" w:styleId="22">
    <w:name w:val="заголовок2 Знак"/>
    <w:basedOn w:val="a1"/>
    <w:link w:val="21"/>
    <w:rsid w:val="009E2F85"/>
    <w:rPr>
      <w:rFonts w:eastAsia="Calibri" w:cs="Arial"/>
      <w:b/>
      <w:bCs/>
      <w:color w:val="000000"/>
      <w:sz w:val="28"/>
      <w:szCs w:val="28"/>
    </w:rPr>
  </w:style>
  <w:style w:type="paragraph" w:styleId="aff1">
    <w:name w:val="caption"/>
    <w:basedOn w:val="a0"/>
    <w:next w:val="a0"/>
    <w:uiPriority w:val="35"/>
    <w:unhideWhenUsed/>
    <w:qFormat/>
    <w:rsid w:val="009E2F85"/>
    <w:pPr>
      <w:spacing w:after="200"/>
    </w:pPr>
    <w:rPr>
      <w:rFonts w:eastAsia="Calibri" w:cs="Arial"/>
      <w:i/>
      <w:iCs/>
      <w:color w:val="1F497D"/>
      <w:sz w:val="18"/>
      <w:szCs w:val="18"/>
      <w:lang w:val="uk-UA" w:eastAsia="en-US"/>
    </w:rPr>
  </w:style>
  <w:style w:type="character" w:customStyle="1" w:styleId="20">
    <w:name w:val="Заголовок 2 Знак"/>
    <w:basedOn w:val="a1"/>
    <w:link w:val="2"/>
    <w:rsid w:val="00BC2D57"/>
    <w:rPr>
      <w:sz w:val="26"/>
      <w:lang w:val="uk-UA" w:eastAsia="ru-RU"/>
    </w:rPr>
  </w:style>
  <w:style w:type="character" w:customStyle="1" w:styleId="30">
    <w:name w:val="Заголовок 3 Знак"/>
    <w:basedOn w:val="a1"/>
    <w:link w:val="3"/>
    <w:rsid w:val="00BC2D57"/>
    <w:rPr>
      <w:sz w:val="26"/>
      <w:lang w:val="ru-RU" w:eastAsia="ru-RU"/>
    </w:rPr>
  </w:style>
  <w:style w:type="character" w:customStyle="1" w:styleId="40">
    <w:name w:val="Заголовок 4 Знак"/>
    <w:basedOn w:val="a1"/>
    <w:link w:val="4"/>
    <w:rsid w:val="00BC2D57"/>
    <w:rPr>
      <w:sz w:val="32"/>
      <w:lang w:val="uk-UA" w:eastAsia="ru-RU"/>
    </w:rPr>
  </w:style>
  <w:style w:type="paragraph" w:customStyle="1" w:styleId="TableParagraph">
    <w:name w:val="Table Paragraph"/>
    <w:basedOn w:val="a0"/>
    <w:uiPriority w:val="1"/>
    <w:qFormat/>
    <w:rsid w:val="00BC2D57"/>
    <w:pPr>
      <w:widowControl w:val="0"/>
      <w:autoSpaceDE w:val="0"/>
      <w:autoSpaceDN w:val="0"/>
    </w:pPr>
    <w:rPr>
      <w:sz w:val="22"/>
      <w:szCs w:val="22"/>
      <w:lang w:val="uk-UA" w:eastAsia="en-US"/>
    </w:rPr>
  </w:style>
  <w:style w:type="table" w:customStyle="1" w:styleId="TableGrid">
    <w:name w:val="TableGrid"/>
    <w:rsid w:val="00BC2D57"/>
    <w:rPr>
      <w:rFonts w:ascii="Calibri" w:hAnsi="Calibri"/>
      <w:sz w:val="22"/>
      <w:szCs w:val="22"/>
      <w:lang w:val="ru-RU" w:eastAsia="ru-RU"/>
    </w:rPr>
    <w:tblPr>
      <w:tblCellMar>
        <w:top w:w="0" w:type="dxa"/>
        <w:left w:w="0" w:type="dxa"/>
        <w:bottom w:w="0" w:type="dxa"/>
        <w:right w:w="0" w:type="dxa"/>
      </w:tblCellMar>
    </w:tblPr>
  </w:style>
  <w:style w:type="character" w:customStyle="1" w:styleId="214pt">
    <w:name w:val="Основной текст (2) + 14 pt"/>
    <w:basedOn w:val="a1"/>
    <w:rsid w:val="00BC2D57"/>
    <w:rPr>
      <w:rFonts w:ascii="Times New Roman" w:eastAsia="Times New Roman" w:hAnsi="Times New Roman" w:cs="Times New Roman"/>
      <w:color w:val="000000"/>
      <w:spacing w:val="0"/>
      <w:w w:val="100"/>
      <w:position w:val="0"/>
      <w:sz w:val="28"/>
      <w:szCs w:val="28"/>
      <w:shd w:val="clear" w:color="auto" w:fill="FFFFFF"/>
      <w:lang w:val="uk-UA" w:eastAsia="uk-UA" w:bidi="uk-UA"/>
    </w:rPr>
  </w:style>
  <w:style w:type="character" w:customStyle="1" w:styleId="23">
    <w:name w:val="Основной текст (2) + Малые прописные"/>
    <w:basedOn w:val="a1"/>
    <w:rsid w:val="00BC2D5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uk-UA" w:eastAsia="uk-UA" w:bidi="uk-UA"/>
    </w:rPr>
  </w:style>
  <w:style w:type="character" w:customStyle="1" w:styleId="51">
    <w:name w:val="Основной текст (5)_"/>
    <w:basedOn w:val="a1"/>
    <w:link w:val="52"/>
    <w:rsid w:val="00BC2D57"/>
    <w:rPr>
      <w:b/>
      <w:bCs/>
      <w:sz w:val="28"/>
      <w:szCs w:val="28"/>
      <w:shd w:val="clear" w:color="auto" w:fill="FFFFFF"/>
    </w:rPr>
  </w:style>
  <w:style w:type="paragraph" w:customStyle="1" w:styleId="52">
    <w:name w:val="Основной текст (5)"/>
    <w:basedOn w:val="a0"/>
    <w:link w:val="51"/>
    <w:rsid w:val="00BC2D57"/>
    <w:pPr>
      <w:widowControl w:val="0"/>
      <w:shd w:val="clear" w:color="auto" w:fill="FFFFFF"/>
      <w:spacing w:after="60" w:line="566" w:lineRule="exact"/>
      <w:ind w:hanging="600"/>
    </w:pPr>
    <w:rPr>
      <w:b/>
      <w:bCs/>
      <w:sz w:val="28"/>
      <w:szCs w:val="28"/>
      <w:lang w:val="en-US" w:eastAsia="en-US"/>
    </w:rPr>
  </w:style>
  <w:style w:type="character" w:customStyle="1" w:styleId="211pt">
    <w:name w:val="Основной текст (2) + 11 pt"/>
    <w:basedOn w:val="a1"/>
    <w:rsid w:val="00BC2D5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fontstyle01">
    <w:name w:val="fontstyle01"/>
    <w:basedOn w:val="a1"/>
    <w:rsid w:val="00BC2D57"/>
    <w:rPr>
      <w:rFonts w:ascii="Times New Roman" w:hAnsi="Times New Roman" w:cs="Times New Roman" w:hint="default"/>
      <w:b w:val="0"/>
      <w:bCs w:val="0"/>
      <w:i w:val="0"/>
      <w:iCs w:val="0"/>
      <w:color w:val="000000"/>
      <w:sz w:val="28"/>
      <w:szCs w:val="28"/>
    </w:rPr>
  </w:style>
  <w:style w:type="paragraph" w:customStyle="1" w:styleId="110">
    <w:name w:val="Заголовок 11"/>
    <w:basedOn w:val="a0"/>
    <w:uiPriority w:val="1"/>
    <w:qFormat/>
    <w:rsid w:val="00BC2D57"/>
    <w:pPr>
      <w:widowControl w:val="0"/>
      <w:autoSpaceDE w:val="0"/>
      <w:autoSpaceDN w:val="0"/>
      <w:ind w:left="694"/>
      <w:outlineLvl w:val="1"/>
    </w:pPr>
    <w:rPr>
      <w:b/>
      <w:bCs/>
      <w:sz w:val="28"/>
      <w:szCs w:val="28"/>
      <w:lang w:val="en-US" w:eastAsia="en-US"/>
    </w:rPr>
  </w:style>
  <w:style w:type="character" w:customStyle="1" w:styleId="af">
    <w:name w:val="Текст выноски Знак"/>
    <w:basedOn w:val="a1"/>
    <w:link w:val="ae"/>
    <w:semiHidden/>
    <w:rsid w:val="00BC2D57"/>
    <w:rPr>
      <w:rFonts w:ascii="Tahoma" w:hAnsi="Tahoma" w:cs="Tahoma"/>
      <w:sz w:val="16"/>
      <w:szCs w:val="16"/>
      <w:lang w:val="ru-RU" w:eastAsia="ru-RU"/>
    </w:rPr>
  </w:style>
  <w:style w:type="character" w:customStyle="1" w:styleId="13">
    <w:name w:val="Неразрешенное упоминание1"/>
    <w:basedOn w:val="a1"/>
    <w:uiPriority w:val="99"/>
    <w:semiHidden/>
    <w:unhideWhenUsed/>
    <w:rsid w:val="00BC2D57"/>
    <w:rPr>
      <w:color w:val="605E5C"/>
      <w:shd w:val="clear" w:color="auto" w:fill="E1DFDD"/>
    </w:rPr>
  </w:style>
  <w:style w:type="paragraph" w:customStyle="1" w:styleId="14">
    <w:name w:val="1"/>
    <w:basedOn w:val="a0"/>
    <w:next w:val="afd"/>
    <w:qFormat/>
    <w:rsid w:val="00BC2D57"/>
    <w:pPr>
      <w:ind w:firstLine="5103"/>
      <w:jc w:val="center"/>
    </w:pPr>
    <w:rPr>
      <w:b/>
      <w:sz w:val="26"/>
      <w:szCs w:val="20"/>
      <w:lang w:val="uk-UA"/>
    </w:rPr>
  </w:style>
  <w:style w:type="paragraph" w:styleId="24">
    <w:name w:val="Body Text 2"/>
    <w:basedOn w:val="a0"/>
    <w:link w:val="25"/>
    <w:rsid w:val="00BC2D57"/>
    <w:rPr>
      <w:i/>
      <w:sz w:val="26"/>
      <w:szCs w:val="20"/>
      <w:lang w:val="uk-UA"/>
    </w:rPr>
  </w:style>
  <w:style w:type="character" w:customStyle="1" w:styleId="25">
    <w:name w:val="Основной текст 2 Знак"/>
    <w:basedOn w:val="a1"/>
    <w:link w:val="24"/>
    <w:rsid w:val="00BC2D57"/>
    <w:rPr>
      <w:i/>
      <w:sz w:val="26"/>
      <w:lang w:val="uk-UA" w:eastAsia="ru-RU"/>
    </w:rPr>
  </w:style>
  <w:style w:type="paragraph" w:customStyle="1" w:styleId="Main">
    <w:name w:val="Main"/>
    <w:link w:val="Main0"/>
    <w:qFormat/>
    <w:rsid w:val="00BC2D57"/>
    <w:pPr>
      <w:ind w:firstLine="567"/>
      <w:jc w:val="both"/>
    </w:pPr>
    <w:rPr>
      <w:sz w:val="24"/>
      <w:szCs w:val="24"/>
      <w:lang w:eastAsia="ru-RU"/>
    </w:rPr>
  </w:style>
  <w:style w:type="character" w:customStyle="1" w:styleId="Main0">
    <w:name w:val="Main Знак"/>
    <w:link w:val="Main"/>
    <w:locked/>
    <w:rsid w:val="00BC2D57"/>
    <w:rPr>
      <w:sz w:val="24"/>
      <w:szCs w:val="24"/>
      <w:lang w:eastAsia="ru-RU" w:bidi="ar-SA"/>
    </w:rPr>
  </w:style>
  <w:style w:type="character" w:customStyle="1" w:styleId="tlid-translation">
    <w:name w:val="tlid-translation"/>
    <w:basedOn w:val="a1"/>
    <w:rsid w:val="00BC2D57"/>
  </w:style>
  <w:style w:type="character" w:customStyle="1" w:styleId="aff2">
    <w:name w:val="Название Знак"/>
    <w:basedOn w:val="a1"/>
    <w:uiPriority w:val="10"/>
    <w:rsid w:val="00BC2D57"/>
    <w:rPr>
      <w:rFonts w:ascii="Cambria" w:eastAsia="Times New Roman" w:hAnsi="Cambria" w:cs="Times New Roman"/>
      <w:spacing w:val="-10"/>
      <w:kern w:val="28"/>
      <w:sz w:val="56"/>
      <w:szCs w:val="56"/>
      <w:lang w:eastAsia="ru-RU"/>
    </w:rPr>
  </w:style>
  <w:style w:type="paragraph" w:customStyle="1" w:styleId="FirstParagraph">
    <w:name w:val="First Paragraph"/>
    <w:basedOn w:val="afb"/>
    <w:next w:val="afb"/>
    <w:qFormat/>
    <w:rsid w:val="00BC2D57"/>
    <w:pPr>
      <w:spacing w:before="180" w:after="180"/>
    </w:pPr>
    <w:rPr>
      <w:rFonts w:ascii="Cambria" w:eastAsia="Cambria" w:hAnsi="Cambria"/>
      <w:lang w:val="en-US" w:eastAsia="en-US"/>
    </w:rPr>
  </w:style>
  <w:style w:type="paragraph" w:customStyle="1" w:styleId="JnepNormal">
    <w:name w:val="Jnep_Normal"/>
    <w:link w:val="JnepNormal0"/>
    <w:rsid w:val="00654914"/>
    <w:pPr>
      <w:widowControl w:val="0"/>
      <w:ind w:firstLine="284"/>
      <w:jc w:val="both"/>
    </w:pPr>
    <w:rPr>
      <w:rFonts w:ascii="Century Schoolbook" w:hAnsi="Century Schoolbook"/>
      <w:sz w:val="18"/>
      <w:lang w:eastAsia="ru-RU"/>
    </w:rPr>
  </w:style>
  <w:style w:type="character" w:customStyle="1" w:styleId="JnepNormal0">
    <w:name w:val="Jnep_Normal Знак"/>
    <w:link w:val="JnepNormal"/>
    <w:rsid w:val="00654914"/>
    <w:rPr>
      <w:rFonts w:ascii="Century Schoolbook" w:hAnsi="Century Schoolbook"/>
      <w:sz w:val="18"/>
      <w:lang w:eastAsia="ru-RU" w:bidi="ar-SA"/>
    </w:rPr>
  </w:style>
  <w:style w:type="paragraph" w:customStyle="1" w:styleId="References0">
    <w:name w:val="References"/>
    <w:basedOn w:val="a0"/>
    <w:qFormat/>
    <w:rsid w:val="00654914"/>
    <w:pPr>
      <w:tabs>
        <w:tab w:val="center" w:pos="3402"/>
        <w:tab w:val="right" w:pos="7371"/>
      </w:tabs>
      <w:overflowPunct w:val="0"/>
      <w:autoSpaceDE w:val="0"/>
      <w:autoSpaceDN w:val="0"/>
      <w:adjustRightInd w:val="0"/>
      <w:spacing w:line="160" w:lineRule="atLeast"/>
      <w:ind w:left="284" w:hanging="284"/>
      <w:jc w:val="both"/>
      <w:textAlignment w:val="baseline"/>
    </w:pPr>
    <w:rPr>
      <w:sz w:val="19"/>
      <w:szCs w:val="20"/>
      <w:lang w:val="uk-UA"/>
    </w:rPr>
  </w:style>
  <w:style w:type="character" w:customStyle="1" w:styleId="NapNormal">
    <w:name w:val="Nap_Normal Знак"/>
    <w:link w:val="NapNormal0"/>
    <w:locked/>
    <w:rsid w:val="00654914"/>
    <w:rPr>
      <w:lang w:eastAsia="ru-RU"/>
    </w:rPr>
  </w:style>
  <w:style w:type="paragraph" w:customStyle="1" w:styleId="NapNormal0">
    <w:name w:val="Nap_Normal"/>
    <w:basedOn w:val="a0"/>
    <w:link w:val="NapNormal"/>
    <w:rsid w:val="00654914"/>
    <w:pPr>
      <w:ind w:firstLine="539"/>
      <w:jc w:val="both"/>
    </w:pPr>
    <w:rPr>
      <w:sz w:val="20"/>
      <w:szCs w:val="20"/>
      <w:lang/>
    </w:rPr>
  </w:style>
  <w:style w:type="paragraph" w:customStyle="1" w:styleId="15">
    <w:name w:val=" Знак Знак1 Знак Знак Знак Знак Знак Знак Знак Знак Знак Знак"/>
    <w:basedOn w:val="a0"/>
    <w:rsid w:val="00CF6728"/>
    <w:pPr>
      <w:spacing w:after="160" w:line="240" w:lineRule="exact"/>
    </w:pPr>
    <w:rPr>
      <w:rFonts w:ascii="Verdana" w:eastAsia="MS Mincho"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2982-0193-4107-8A5E-34F4D100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1802</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PACS 12</vt:lpstr>
    </vt:vector>
  </TitlesOfParts>
  <Company>Dnsoft</Company>
  <LinksUpToDate>false</LinksUpToDate>
  <CharactersWithSpaces>11297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PACS 12</dc:title>
  <dc:subject/>
  <dc:creator>User</dc:creator>
  <cp:keywords/>
  <cp:lastModifiedBy>yevgen</cp:lastModifiedBy>
  <cp:revision>5</cp:revision>
  <cp:lastPrinted>2023-12-13T07:51:00Z</cp:lastPrinted>
  <dcterms:created xsi:type="dcterms:W3CDTF">2026-04-22T09:04:00Z</dcterms:created>
  <dcterms:modified xsi:type="dcterms:W3CDTF">2026-04-22T09:09:00Z</dcterms:modified>
</cp:coreProperties>
</file>